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510D1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4602E7" w:rsidRDefault="004602E7" w:rsidP="004602E7">
      <w:pPr>
        <w:autoSpaceDE w:val="0"/>
        <w:autoSpaceDN w:val="0"/>
        <w:adjustRightInd w:val="0"/>
        <w:spacing w:line="360" w:lineRule="auto"/>
        <w:ind w:firstLine="539"/>
        <w:jc w:val="center"/>
        <w:outlineLvl w:val="2"/>
        <w:rPr>
          <w:b/>
          <w:smallCaps/>
          <w:sz w:val="20"/>
          <w:szCs w:val="20"/>
        </w:rPr>
      </w:pPr>
      <w:r w:rsidRPr="00EB0C4C">
        <w:rPr>
          <w:b/>
          <w:smallCaps/>
        </w:rPr>
        <w:t>О</w:t>
      </w:r>
      <w:r>
        <w:rPr>
          <w:b/>
          <w:smallCaps/>
          <w:sz w:val="20"/>
          <w:szCs w:val="20"/>
        </w:rPr>
        <w:t xml:space="preserve"> ВНЕСЕНИИ ИЗМЕНЕНИЯ</w:t>
      </w:r>
      <w:r w:rsidRPr="00EB0C4C">
        <w:rPr>
          <w:b/>
          <w:smallCaps/>
          <w:sz w:val="20"/>
          <w:szCs w:val="20"/>
        </w:rPr>
        <w:t xml:space="preserve"> </w:t>
      </w:r>
      <w:r>
        <w:rPr>
          <w:b/>
          <w:smallCaps/>
          <w:sz w:val="20"/>
          <w:szCs w:val="20"/>
        </w:rPr>
        <w:t xml:space="preserve">В СТАТЬЮ </w:t>
      </w:r>
      <w:r w:rsidRPr="00EB0C4C">
        <w:rPr>
          <w:b/>
          <w:smallCaps/>
        </w:rPr>
        <w:t>23.2</w:t>
      </w:r>
      <w:r w:rsidRPr="00EB0C4C">
        <w:rPr>
          <w:b/>
          <w:smallCaps/>
          <w:sz w:val="20"/>
          <w:szCs w:val="20"/>
        </w:rPr>
        <w:t xml:space="preserve"> </w:t>
      </w:r>
    </w:p>
    <w:p w:rsidR="004602E7" w:rsidRDefault="004602E7" w:rsidP="004602E7">
      <w:pPr>
        <w:autoSpaceDE w:val="0"/>
        <w:autoSpaceDN w:val="0"/>
        <w:adjustRightInd w:val="0"/>
        <w:spacing w:line="360" w:lineRule="auto"/>
        <w:ind w:firstLine="539"/>
        <w:jc w:val="center"/>
        <w:outlineLvl w:val="2"/>
        <w:rPr>
          <w:b/>
          <w:smallCaps/>
          <w:sz w:val="20"/>
          <w:szCs w:val="20"/>
        </w:rPr>
      </w:pPr>
      <w:r w:rsidRPr="00EB0C4C">
        <w:rPr>
          <w:b/>
          <w:smallCaps/>
        </w:rPr>
        <w:t>З</w:t>
      </w:r>
      <w:r w:rsidRPr="00EB0C4C">
        <w:rPr>
          <w:b/>
          <w:smallCaps/>
          <w:sz w:val="20"/>
          <w:szCs w:val="20"/>
        </w:rPr>
        <w:t>АКОН</w:t>
      </w:r>
      <w:r>
        <w:rPr>
          <w:b/>
          <w:smallCaps/>
          <w:sz w:val="20"/>
          <w:szCs w:val="20"/>
        </w:rPr>
        <w:t>А</w:t>
      </w:r>
      <w:r w:rsidRPr="00EB0C4C">
        <w:rPr>
          <w:b/>
          <w:smallCaps/>
          <w:sz w:val="20"/>
          <w:szCs w:val="20"/>
        </w:rPr>
        <w:t xml:space="preserve"> </w:t>
      </w:r>
      <w:r w:rsidRPr="00EB0C4C">
        <w:rPr>
          <w:b/>
          <w:smallCaps/>
        </w:rPr>
        <w:t>Р</w:t>
      </w:r>
      <w:r w:rsidRPr="00EB0C4C">
        <w:rPr>
          <w:b/>
          <w:smallCaps/>
          <w:sz w:val="20"/>
          <w:szCs w:val="20"/>
        </w:rPr>
        <w:t xml:space="preserve">ЕСПУБЛИКИ </w:t>
      </w:r>
      <w:r w:rsidRPr="00EB0C4C">
        <w:rPr>
          <w:b/>
          <w:smallCaps/>
        </w:rPr>
        <w:t>С</w:t>
      </w:r>
      <w:r w:rsidRPr="00EB0C4C">
        <w:rPr>
          <w:b/>
          <w:smallCaps/>
          <w:sz w:val="20"/>
          <w:szCs w:val="20"/>
        </w:rPr>
        <w:t>АХА (</w:t>
      </w:r>
      <w:r w:rsidRPr="00EB0C4C">
        <w:rPr>
          <w:b/>
          <w:smallCaps/>
        </w:rPr>
        <w:t>Я</w:t>
      </w:r>
      <w:r w:rsidRPr="00EB0C4C">
        <w:rPr>
          <w:b/>
          <w:smallCaps/>
          <w:sz w:val="20"/>
          <w:szCs w:val="20"/>
        </w:rPr>
        <w:t>КУТИЯ)</w:t>
      </w:r>
      <w:r>
        <w:rPr>
          <w:b/>
          <w:smallCaps/>
          <w:sz w:val="20"/>
          <w:szCs w:val="20"/>
        </w:rPr>
        <w:t xml:space="preserve"> </w:t>
      </w:r>
      <w:r w:rsidRPr="00EB0C4C">
        <w:rPr>
          <w:b/>
          <w:smallCaps/>
          <w:sz w:val="20"/>
          <w:szCs w:val="20"/>
        </w:rPr>
        <w:t>«</w:t>
      </w:r>
      <w:r w:rsidRPr="00EB0C4C">
        <w:rPr>
          <w:b/>
          <w:smallCaps/>
        </w:rPr>
        <w:t>О</w:t>
      </w:r>
      <w:r w:rsidRPr="00EB0C4C">
        <w:rPr>
          <w:b/>
          <w:smallCaps/>
          <w:sz w:val="20"/>
          <w:szCs w:val="20"/>
        </w:rPr>
        <w:t xml:space="preserve">Б ОХРАНЕ ОКРУЖАЮЩЕЙ </w:t>
      </w:r>
    </w:p>
    <w:p w:rsidR="004602E7" w:rsidRPr="00EB0C4C" w:rsidRDefault="004602E7" w:rsidP="004602E7">
      <w:pPr>
        <w:autoSpaceDE w:val="0"/>
        <w:autoSpaceDN w:val="0"/>
        <w:adjustRightInd w:val="0"/>
        <w:spacing w:line="360" w:lineRule="auto"/>
        <w:ind w:firstLine="539"/>
        <w:jc w:val="center"/>
        <w:outlineLvl w:val="2"/>
        <w:rPr>
          <w:b/>
          <w:smallCaps/>
          <w:sz w:val="20"/>
          <w:szCs w:val="20"/>
        </w:rPr>
      </w:pPr>
      <w:r w:rsidRPr="00EB0C4C">
        <w:rPr>
          <w:b/>
          <w:smallCaps/>
          <w:sz w:val="20"/>
          <w:szCs w:val="20"/>
        </w:rPr>
        <w:t xml:space="preserve">СРЕДЫ </w:t>
      </w:r>
      <w:r w:rsidRPr="00EB0C4C">
        <w:rPr>
          <w:b/>
          <w:smallCaps/>
        </w:rPr>
        <w:t>Р</w:t>
      </w:r>
      <w:r w:rsidRPr="00EB0C4C">
        <w:rPr>
          <w:b/>
          <w:smallCaps/>
          <w:sz w:val="20"/>
          <w:szCs w:val="20"/>
        </w:rPr>
        <w:t xml:space="preserve">ЕСПУБЛИКИ </w:t>
      </w:r>
      <w:r w:rsidRPr="00EB0C4C">
        <w:rPr>
          <w:b/>
          <w:smallCaps/>
        </w:rPr>
        <w:t>С</w:t>
      </w:r>
      <w:r w:rsidRPr="00EB0C4C">
        <w:rPr>
          <w:b/>
          <w:smallCaps/>
          <w:sz w:val="20"/>
          <w:szCs w:val="20"/>
        </w:rPr>
        <w:t>АХА (</w:t>
      </w:r>
      <w:r w:rsidRPr="00EB0C4C">
        <w:rPr>
          <w:b/>
          <w:smallCaps/>
        </w:rPr>
        <w:t>Я</w:t>
      </w:r>
      <w:r w:rsidRPr="00EB0C4C">
        <w:rPr>
          <w:b/>
          <w:smallCaps/>
          <w:sz w:val="20"/>
          <w:szCs w:val="20"/>
        </w:rPr>
        <w:t>КУТИЯ)»</w:t>
      </w:r>
    </w:p>
    <w:p w:rsidR="004602E7" w:rsidRDefault="004602E7" w:rsidP="004602E7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i/>
          <w:sz w:val="28"/>
          <w:szCs w:val="28"/>
        </w:rPr>
      </w:pPr>
    </w:p>
    <w:p w:rsidR="004602E7" w:rsidRPr="006C0122" w:rsidRDefault="004602E7" w:rsidP="004602E7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i/>
          <w:sz w:val="28"/>
          <w:szCs w:val="28"/>
        </w:rPr>
      </w:pPr>
    </w:p>
    <w:p w:rsidR="004602E7" w:rsidRPr="006C0122" w:rsidRDefault="004602E7" w:rsidP="004602E7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b/>
          <w:i/>
        </w:rPr>
      </w:pPr>
      <w:r w:rsidRPr="006C0122">
        <w:rPr>
          <w:b/>
          <w:i/>
        </w:rPr>
        <w:t>Статья 1</w:t>
      </w:r>
    </w:p>
    <w:p w:rsidR="004602E7" w:rsidRDefault="003402E4" w:rsidP="004602E7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</w:pPr>
      <w:r>
        <w:t>Внести в ч</w:t>
      </w:r>
      <w:r w:rsidR="004602E7">
        <w:t xml:space="preserve">асть 10 статьи 23.2 Закона Республики Саха (Якутия) от 25 декабря </w:t>
      </w:r>
      <w:r>
        <w:t xml:space="preserve">                   </w:t>
      </w:r>
      <w:r w:rsidR="004602E7">
        <w:t>2003 года 104-З № 211-</w:t>
      </w:r>
      <w:r w:rsidR="004602E7">
        <w:rPr>
          <w:lang w:val="en-US"/>
        </w:rPr>
        <w:t>III</w:t>
      </w:r>
      <w:r w:rsidR="004602E7">
        <w:t xml:space="preserve"> «Об охране окружающей среды Республики Саха (Якутия)» </w:t>
      </w:r>
      <w:r>
        <w:t>изменение, изложив ее</w:t>
      </w:r>
      <w:r w:rsidR="004602E7">
        <w:t xml:space="preserve"> в следующей редакции:</w:t>
      </w:r>
    </w:p>
    <w:p w:rsidR="004602E7" w:rsidRPr="00EB0C4C" w:rsidRDefault="004602E7" w:rsidP="004602E7">
      <w:pPr>
        <w:spacing w:line="360" w:lineRule="auto"/>
        <w:ind w:firstLine="709"/>
        <w:jc w:val="both"/>
      </w:pPr>
      <w:r>
        <w:t xml:space="preserve">«10. </w:t>
      </w:r>
      <w:r w:rsidRPr="00EB0C4C">
        <w:t>Решение об упразднении лесопаркового зеленого пояса, решение об изменении площади лесопаркового зеленого пояса принимаются в том же порядке, что и решение о создании лесопаркового зеленого пояса и о его площади</w:t>
      </w:r>
      <w:proofErr w:type="gramStart"/>
      <w:r w:rsidRPr="00EB0C4C">
        <w:t>.</w:t>
      </w:r>
      <w:r>
        <w:t>».</w:t>
      </w:r>
      <w:proofErr w:type="gramEnd"/>
    </w:p>
    <w:p w:rsidR="004602E7" w:rsidRDefault="004602E7" w:rsidP="004602E7">
      <w:pPr>
        <w:spacing w:line="360" w:lineRule="auto"/>
        <w:ind w:firstLine="709"/>
        <w:jc w:val="both"/>
      </w:pPr>
    </w:p>
    <w:p w:rsidR="004602E7" w:rsidRPr="009F7AE8" w:rsidRDefault="004602E7" w:rsidP="004602E7">
      <w:pPr>
        <w:spacing w:line="360" w:lineRule="auto"/>
        <w:ind w:firstLine="709"/>
        <w:jc w:val="both"/>
        <w:rPr>
          <w:b/>
          <w:i/>
        </w:rPr>
      </w:pPr>
      <w:r w:rsidRPr="009F7AE8">
        <w:rPr>
          <w:b/>
          <w:i/>
        </w:rPr>
        <w:t>Статья 2</w:t>
      </w:r>
    </w:p>
    <w:p w:rsidR="004602E7" w:rsidRDefault="004602E7" w:rsidP="004602E7">
      <w:pPr>
        <w:spacing w:line="360" w:lineRule="auto"/>
        <w:ind w:firstLine="709"/>
        <w:jc w:val="both"/>
      </w:pPr>
      <w:r>
        <w:t>Настоящий Закон вступает в силу с 1 июля 2019 года.</w:t>
      </w:r>
    </w:p>
    <w:p w:rsidR="00C5792C" w:rsidRPr="00066716" w:rsidRDefault="00C5792C" w:rsidP="004602E7">
      <w:pPr>
        <w:spacing w:line="360" w:lineRule="auto"/>
        <w:ind w:firstLine="709"/>
        <w:jc w:val="both"/>
      </w:pPr>
    </w:p>
    <w:p w:rsidR="00C5792C" w:rsidRDefault="00C5792C" w:rsidP="004602E7">
      <w:pPr>
        <w:spacing w:line="360" w:lineRule="auto"/>
        <w:ind w:firstLine="709"/>
        <w:jc w:val="both"/>
      </w:pPr>
    </w:p>
    <w:p w:rsidR="00C5792C" w:rsidRDefault="00C5792C" w:rsidP="004602E7">
      <w:pPr>
        <w:spacing w:line="360" w:lineRule="auto"/>
        <w:ind w:firstLine="709"/>
        <w:jc w:val="both"/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0E3DBB">
        <w:rPr>
          <w:rFonts w:eastAsia="Calibri"/>
          <w:i/>
          <w:lang w:eastAsia="en-US"/>
        </w:rPr>
        <w:t xml:space="preserve">30 </w:t>
      </w:r>
      <w:r w:rsidR="004602E7">
        <w:rPr>
          <w:rFonts w:eastAsia="Calibri"/>
          <w:i/>
          <w:lang w:eastAsia="en-US"/>
        </w:rPr>
        <w:t>января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510D13">
        <w:rPr>
          <w:rFonts w:eastAsia="Calibri"/>
          <w:i/>
          <w:lang w:eastAsia="en-US"/>
        </w:rPr>
        <w:t>2094-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0E3DBB">
        <w:rPr>
          <w:rFonts w:eastAsia="Calibri"/>
          <w:i/>
          <w:lang w:eastAsia="en-US"/>
        </w:rPr>
        <w:t>99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02E7"/>
    <w:rsid w:val="0003475D"/>
    <w:rsid w:val="00067523"/>
    <w:rsid w:val="000E3DBB"/>
    <w:rsid w:val="001369BA"/>
    <w:rsid w:val="001C2C0D"/>
    <w:rsid w:val="001D73C2"/>
    <w:rsid w:val="0026222D"/>
    <w:rsid w:val="003402E4"/>
    <w:rsid w:val="003558E7"/>
    <w:rsid w:val="004602E7"/>
    <w:rsid w:val="004C7798"/>
    <w:rsid w:val="00510D13"/>
    <w:rsid w:val="005A1EBF"/>
    <w:rsid w:val="0070788D"/>
    <w:rsid w:val="007A5974"/>
    <w:rsid w:val="007B68F8"/>
    <w:rsid w:val="008209F0"/>
    <w:rsid w:val="008D101F"/>
    <w:rsid w:val="00A237B1"/>
    <w:rsid w:val="00A80E88"/>
    <w:rsid w:val="00C5792C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5</cp:revision>
  <cp:lastPrinted>2012-02-16T07:14:00Z</cp:lastPrinted>
  <dcterms:created xsi:type="dcterms:W3CDTF">2019-01-28T05:45:00Z</dcterms:created>
  <dcterms:modified xsi:type="dcterms:W3CDTF">2019-02-18T08:51:00Z</dcterms:modified>
</cp:coreProperties>
</file>