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8</w:t>
      </w:r>
    </w:p>
    <w:p w:rsidR="00574705" w:rsidRPr="00574705" w:rsidRDefault="00574705" w:rsidP="00574705">
      <w:pPr>
        <w:jc w:val="right"/>
        <w:rPr>
          <w:i/>
        </w:rPr>
      </w:pPr>
      <w:r w:rsidRPr="00574705">
        <w:rPr>
          <w:i/>
        </w:rPr>
        <w:t xml:space="preserve">к Закону Республики Саха (Якутия) «О бюджете </w:t>
      </w:r>
    </w:p>
    <w:p w:rsidR="00574705" w:rsidRPr="00574705" w:rsidRDefault="00574705" w:rsidP="00574705">
      <w:pPr>
        <w:jc w:val="right"/>
        <w:rPr>
          <w:i/>
        </w:rPr>
      </w:pPr>
      <w:r w:rsidRPr="00574705">
        <w:rPr>
          <w:i/>
        </w:rPr>
        <w:t xml:space="preserve">Территориального фонда обязательного медицинского </w:t>
      </w:r>
    </w:p>
    <w:p w:rsidR="00574705" w:rsidRPr="00574705" w:rsidRDefault="00574705" w:rsidP="00574705">
      <w:pPr>
        <w:jc w:val="right"/>
        <w:rPr>
          <w:i/>
        </w:rPr>
      </w:pPr>
      <w:r w:rsidRPr="00574705">
        <w:rPr>
          <w:i/>
        </w:rPr>
        <w:t xml:space="preserve">страхования Республики Саха (Якутия) на 2020 год </w:t>
      </w:r>
    </w:p>
    <w:p w:rsidR="000169CE" w:rsidRPr="00637765" w:rsidRDefault="00574705" w:rsidP="00574705">
      <w:pPr>
        <w:jc w:val="right"/>
        <w:rPr>
          <w:i/>
        </w:rPr>
      </w:pPr>
      <w:r w:rsidRPr="00574705">
        <w:rPr>
          <w:i/>
        </w:rPr>
        <w:t>и на плановый период 2021 и 2022 годов»</w:t>
      </w:r>
    </w:p>
    <w:p w:rsidR="00F34EA3" w:rsidRDefault="00F34EA3"/>
    <w:p w:rsidR="00F34EA3" w:rsidRDefault="00F34EA3"/>
    <w:p w:rsidR="00F34EA3" w:rsidRP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 xml:space="preserve">Распределение бюджетных ассигнований, </w:t>
      </w:r>
    </w:p>
    <w:p w:rsid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 xml:space="preserve">получаемых из других бюджетов бюджетной системы </w:t>
      </w:r>
    </w:p>
    <w:p w:rsid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>Российской Федерации и предоставляемых другим бюджетам</w:t>
      </w:r>
    </w:p>
    <w:p w:rsidR="00DE4646" w:rsidRP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>бюджетной системы Российской Федерации в виде межбюджетных трансфертов, на 2020 год и на плановый период 2021 и 2022 годов</w:t>
      </w:r>
    </w:p>
    <w:p w:rsidR="000169CE" w:rsidRDefault="000169CE"/>
    <w:p w:rsidR="00F34EA3" w:rsidRDefault="00F34EA3"/>
    <w:p w:rsidR="00F34EA3" w:rsidRDefault="00F34EA3" w:rsidP="00F34EA3">
      <w:pPr>
        <w:jc w:val="right"/>
      </w:pPr>
      <w:r w:rsidRPr="00F34EA3">
        <w:t>(тыс.</w:t>
      </w:r>
      <w:r>
        <w:t xml:space="preserve"> </w:t>
      </w:r>
      <w:r w:rsidRPr="00F34EA3">
        <w:t>рублей)</w:t>
      </w:r>
    </w:p>
    <w:tbl>
      <w:tblPr>
        <w:tblpPr w:leftFromText="181" w:rightFromText="181" w:vertAnchor="text" w:tblpY="1"/>
        <w:tblOverlap w:val="never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560"/>
        <w:gridCol w:w="1701"/>
      </w:tblGrid>
      <w:tr w:rsidR="00F34EA3" w:rsidRPr="00F34EA3" w:rsidTr="00F34EA3">
        <w:trPr>
          <w:trHeight w:val="20"/>
        </w:trPr>
        <w:tc>
          <w:tcPr>
            <w:tcW w:w="4786" w:type="dxa"/>
          </w:tcPr>
          <w:p w:rsidR="005C10A9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 xml:space="preserve">Наименование </w:t>
            </w:r>
          </w:p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межбюджетного трансферта</w:t>
            </w:r>
          </w:p>
        </w:tc>
        <w:tc>
          <w:tcPr>
            <w:tcW w:w="4820" w:type="dxa"/>
            <w:gridSpan w:val="3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Сумма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2020 год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2021 год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2022 год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5C10A9">
            <w:pPr>
              <w:ind w:firstLine="0"/>
              <w:rPr>
                <w:bCs/>
              </w:rPr>
            </w:pPr>
            <w:r w:rsidRPr="00F34EA3">
              <w:rPr>
                <w:bCs/>
              </w:rPr>
              <w:t xml:space="preserve">Межбюджетные трансферты, получаемые из других бюджетов бюджетной системы Российской Федерации, всего  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37 763 039,3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39 752 550,4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41 842 926,3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в том числе: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из бюджета Федерального фонда обязательного медицинского страхования: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36 194 543,9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38 367 493,4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40 452 088,4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36 194 543,9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38 367 493,4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40 452 088,4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из государственного бюджета Республики Саха (Якутия):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1 388 495,4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1 198 577,0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1 198 577,0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 xml:space="preserve">межбюджетные трансферты из бюджетов субъектов Российской Федерации, </w:t>
            </w:r>
            <w:r w:rsidRPr="00F34EA3">
              <w:lastRenderedPageBreak/>
              <w:t>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lastRenderedPageBreak/>
              <w:t>818 652,4</w:t>
            </w:r>
          </w:p>
        </w:tc>
        <w:tc>
          <w:tcPr>
            <w:tcW w:w="1560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t>601 392,3</w:t>
            </w:r>
            <w:r w:rsidR="00F34EA3" w:rsidRPr="003D1944">
              <w:t xml:space="preserve"> </w:t>
            </w:r>
          </w:p>
        </w:tc>
        <w:tc>
          <w:tcPr>
            <w:tcW w:w="1701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t>565 227,5</w:t>
            </w:r>
            <w:r w:rsidR="00F34EA3" w:rsidRPr="003D1944">
              <w:t xml:space="preserve"> 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lastRenderedPageBreak/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t>569 843,0</w:t>
            </w:r>
          </w:p>
        </w:tc>
        <w:tc>
          <w:tcPr>
            <w:tcW w:w="1560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t>597 184,7</w:t>
            </w:r>
            <w:r w:rsidR="00F34EA3" w:rsidRPr="003D1944">
              <w:t xml:space="preserve"> </w:t>
            </w:r>
          </w:p>
        </w:tc>
        <w:tc>
          <w:tcPr>
            <w:tcW w:w="1701" w:type="dxa"/>
          </w:tcPr>
          <w:p w:rsidR="00F34EA3" w:rsidRPr="003D1944" w:rsidRDefault="00DF54E5" w:rsidP="00F34EA3">
            <w:pPr>
              <w:ind w:firstLine="0"/>
              <w:jc w:val="right"/>
            </w:pPr>
            <w:r w:rsidRPr="003D1944">
              <w:t>633 349,5</w:t>
            </w:r>
            <w:r w:rsidR="00F34EA3" w:rsidRPr="003D1944">
              <w:t xml:space="preserve"> </w:t>
            </w:r>
            <w:bookmarkStart w:id="0" w:name="_GoBack"/>
            <w:bookmarkEnd w:id="0"/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180 000,0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186 480,0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192 260,9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  <w:rPr>
                <w:bCs/>
              </w:rPr>
            </w:pPr>
            <w:r w:rsidRPr="00F34EA3">
              <w:rPr>
                <w:bCs/>
              </w:rPr>
              <w:t>Межбюджетные трансферты, предоставляемые другим бюджетам бюджетной системы Российской Федерации, всего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700 000,0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725 200,0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747 681,2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в том числе: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700 000,0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725 200,0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747 681,2</w:t>
            </w:r>
          </w:p>
        </w:tc>
      </w:tr>
    </w:tbl>
    <w:p w:rsidR="000169CE" w:rsidRDefault="000169CE"/>
    <w:sectPr w:rsidR="000169CE" w:rsidSect="00F34EA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A6" w:rsidRDefault="00830CA6" w:rsidP="00F34EA3">
      <w:pPr>
        <w:spacing w:line="240" w:lineRule="auto"/>
      </w:pPr>
      <w:r>
        <w:separator/>
      </w:r>
    </w:p>
  </w:endnote>
  <w:endnote w:type="continuationSeparator" w:id="0">
    <w:p w:rsidR="00830CA6" w:rsidRDefault="00830CA6" w:rsidP="00F34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A6" w:rsidRDefault="00830CA6" w:rsidP="00F34EA3">
      <w:pPr>
        <w:spacing w:line="240" w:lineRule="auto"/>
      </w:pPr>
      <w:r>
        <w:separator/>
      </w:r>
    </w:p>
  </w:footnote>
  <w:footnote w:type="continuationSeparator" w:id="0">
    <w:p w:rsidR="00830CA6" w:rsidRDefault="00830CA6" w:rsidP="00F34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673502"/>
      <w:docPartObj>
        <w:docPartGallery w:val="Page Numbers (Top of Page)"/>
        <w:docPartUnique/>
      </w:docPartObj>
    </w:sdtPr>
    <w:sdtEndPr/>
    <w:sdtContent>
      <w:p w:rsidR="00F34EA3" w:rsidRDefault="00F34EA3" w:rsidP="00F34EA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44">
          <w:rPr>
            <w:noProof/>
          </w:rPr>
          <w:t>2</w:t>
        </w:r>
        <w:r>
          <w:fldChar w:fldCharType="end"/>
        </w:r>
      </w:p>
    </w:sdtContent>
  </w:sdt>
  <w:p w:rsidR="00F34EA3" w:rsidRDefault="00F34E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CE"/>
    <w:rsid w:val="000169CE"/>
    <w:rsid w:val="000F57B2"/>
    <w:rsid w:val="00120BF2"/>
    <w:rsid w:val="00124558"/>
    <w:rsid w:val="001859A0"/>
    <w:rsid w:val="003D1944"/>
    <w:rsid w:val="00503FB0"/>
    <w:rsid w:val="00574705"/>
    <w:rsid w:val="005C10A9"/>
    <w:rsid w:val="00830CA6"/>
    <w:rsid w:val="0085021E"/>
    <w:rsid w:val="008E07B6"/>
    <w:rsid w:val="009F1294"/>
    <w:rsid w:val="00DE4646"/>
    <w:rsid w:val="00DF54E5"/>
    <w:rsid w:val="00EA339C"/>
    <w:rsid w:val="00F34EA3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C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EA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EA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C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EA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E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2019-12-14T02:51:00Z</cp:lastPrinted>
  <dcterms:created xsi:type="dcterms:W3CDTF">2019-12-14T02:28:00Z</dcterms:created>
  <dcterms:modified xsi:type="dcterms:W3CDTF">2019-12-14T02:51:00Z</dcterms:modified>
</cp:coreProperties>
</file>