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B35" w:rsidRPr="00BE3B0F" w:rsidRDefault="002A5B35" w:rsidP="00BE3B0F">
      <w:pPr>
        <w:spacing w:after="0" w:line="360" w:lineRule="auto"/>
        <w:ind w:firstLine="709"/>
        <w:jc w:val="right"/>
        <w:rPr>
          <w:rFonts w:ascii="Times New Roman" w:hAnsi="Times New Roman"/>
          <w:i/>
          <w:sz w:val="24"/>
          <w:szCs w:val="24"/>
        </w:rPr>
      </w:pPr>
      <w:r w:rsidRPr="00BE3B0F">
        <w:rPr>
          <w:rFonts w:ascii="Times New Roman" w:hAnsi="Times New Roman"/>
          <w:i/>
          <w:sz w:val="24"/>
          <w:szCs w:val="24"/>
        </w:rPr>
        <w:t>Приложение</w:t>
      </w:r>
    </w:p>
    <w:p w:rsidR="00C41A13" w:rsidRDefault="002A5B35" w:rsidP="00BE3B0F">
      <w:pPr>
        <w:spacing w:after="0" w:line="360" w:lineRule="auto"/>
        <w:ind w:firstLine="709"/>
        <w:jc w:val="right"/>
        <w:rPr>
          <w:rFonts w:ascii="Times New Roman" w:hAnsi="Times New Roman"/>
          <w:i/>
          <w:sz w:val="24"/>
          <w:szCs w:val="24"/>
        </w:rPr>
      </w:pPr>
      <w:r w:rsidRPr="00BE3B0F">
        <w:rPr>
          <w:rFonts w:ascii="Times New Roman" w:hAnsi="Times New Roman"/>
          <w:i/>
          <w:sz w:val="24"/>
          <w:szCs w:val="24"/>
        </w:rPr>
        <w:t>к Закону Республики Саха (Якутия)</w:t>
      </w:r>
    </w:p>
    <w:p w:rsidR="00C41A13" w:rsidRDefault="00C41A13" w:rsidP="00BE3B0F">
      <w:pPr>
        <w:spacing w:after="0" w:line="360" w:lineRule="auto"/>
        <w:ind w:firstLine="709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«</w:t>
      </w:r>
      <w:r w:rsidRPr="00C41A13">
        <w:rPr>
          <w:rFonts w:ascii="Times New Roman" w:hAnsi="Times New Roman"/>
          <w:i/>
          <w:sz w:val="24"/>
          <w:szCs w:val="24"/>
        </w:rPr>
        <w:t xml:space="preserve">О внесении изменений </w:t>
      </w:r>
    </w:p>
    <w:p w:rsidR="00C41A13" w:rsidRDefault="00C41A13" w:rsidP="00BE3B0F">
      <w:pPr>
        <w:spacing w:after="0" w:line="360" w:lineRule="auto"/>
        <w:ind w:firstLine="709"/>
        <w:jc w:val="right"/>
        <w:rPr>
          <w:rFonts w:ascii="Times New Roman" w:hAnsi="Times New Roman"/>
          <w:i/>
          <w:sz w:val="24"/>
          <w:szCs w:val="24"/>
        </w:rPr>
      </w:pPr>
      <w:r w:rsidRPr="00C41A13">
        <w:rPr>
          <w:rFonts w:ascii="Times New Roman" w:hAnsi="Times New Roman"/>
          <w:i/>
          <w:sz w:val="24"/>
          <w:szCs w:val="24"/>
        </w:rPr>
        <w:t>в Закон Республики Саха (Якутия)</w:t>
      </w:r>
    </w:p>
    <w:p w:rsidR="00343415" w:rsidRDefault="002A5B35" w:rsidP="00BE3B0F">
      <w:pPr>
        <w:spacing w:after="0" w:line="360" w:lineRule="auto"/>
        <w:ind w:firstLine="709"/>
        <w:jc w:val="right"/>
        <w:rPr>
          <w:rFonts w:ascii="Times New Roman" w:hAnsi="Times New Roman"/>
          <w:i/>
          <w:sz w:val="24"/>
          <w:szCs w:val="24"/>
        </w:rPr>
      </w:pPr>
      <w:r w:rsidRPr="00BE3B0F">
        <w:rPr>
          <w:rFonts w:ascii="Times New Roman" w:hAnsi="Times New Roman"/>
          <w:i/>
          <w:sz w:val="24"/>
          <w:szCs w:val="24"/>
        </w:rPr>
        <w:t xml:space="preserve">«О выравнивании бюджетной </w:t>
      </w:r>
    </w:p>
    <w:p w:rsidR="00BE3B0F" w:rsidRDefault="002A5B35" w:rsidP="00BE3B0F">
      <w:pPr>
        <w:spacing w:after="0" w:line="360" w:lineRule="auto"/>
        <w:ind w:firstLine="709"/>
        <w:jc w:val="right"/>
        <w:rPr>
          <w:rFonts w:ascii="Times New Roman" w:hAnsi="Times New Roman"/>
          <w:i/>
          <w:sz w:val="24"/>
          <w:szCs w:val="24"/>
        </w:rPr>
      </w:pPr>
      <w:r w:rsidRPr="00BE3B0F">
        <w:rPr>
          <w:rFonts w:ascii="Times New Roman" w:hAnsi="Times New Roman"/>
          <w:i/>
          <w:sz w:val="24"/>
          <w:szCs w:val="24"/>
        </w:rPr>
        <w:t>обеспеченности</w:t>
      </w:r>
      <w:r w:rsidR="00BE3B0F">
        <w:rPr>
          <w:rFonts w:ascii="Times New Roman" w:hAnsi="Times New Roman"/>
          <w:i/>
          <w:sz w:val="24"/>
          <w:szCs w:val="24"/>
        </w:rPr>
        <w:t xml:space="preserve"> </w:t>
      </w:r>
      <w:r w:rsidRPr="00BE3B0F">
        <w:rPr>
          <w:rFonts w:ascii="Times New Roman" w:hAnsi="Times New Roman"/>
          <w:i/>
          <w:sz w:val="24"/>
          <w:szCs w:val="24"/>
        </w:rPr>
        <w:t xml:space="preserve">муниципальных </w:t>
      </w:r>
    </w:p>
    <w:p w:rsidR="002A5B35" w:rsidRPr="00BE3B0F" w:rsidRDefault="002A5B35" w:rsidP="00BE3B0F">
      <w:pPr>
        <w:spacing w:after="0" w:line="360" w:lineRule="auto"/>
        <w:ind w:firstLine="709"/>
        <w:jc w:val="right"/>
        <w:rPr>
          <w:rFonts w:ascii="Times New Roman" w:hAnsi="Times New Roman"/>
          <w:i/>
          <w:sz w:val="24"/>
          <w:szCs w:val="24"/>
        </w:rPr>
      </w:pPr>
      <w:r w:rsidRPr="00BE3B0F">
        <w:rPr>
          <w:rFonts w:ascii="Times New Roman" w:hAnsi="Times New Roman"/>
          <w:i/>
          <w:sz w:val="24"/>
          <w:szCs w:val="24"/>
        </w:rPr>
        <w:t>образований Республики Саха (Якутия)»</w:t>
      </w:r>
    </w:p>
    <w:p w:rsidR="002A5B35" w:rsidRDefault="002A5B35" w:rsidP="00CC6825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C41A13" w:rsidRDefault="00C41A13" w:rsidP="00CC6825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BE3B0F" w:rsidRDefault="00BE3B0F" w:rsidP="00BE3B0F">
      <w:pPr>
        <w:spacing w:after="0" w:line="360" w:lineRule="auto"/>
        <w:jc w:val="center"/>
        <w:rPr>
          <w:rFonts w:ascii="Times New Roman" w:hAnsi="Times New Roman"/>
          <w:b/>
          <w:smallCaps/>
          <w:sz w:val="24"/>
          <w:szCs w:val="24"/>
        </w:rPr>
      </w:pPr>
      <w:r>
        <w:rPr>
          <w:rFonts w:ascii="Times New Roman" w:hAnsi="Times New Roman"/>
          <w:b/>
          <w:smallCaps/>
          <w:sz w:val="24"/>
          <w:szCs w:val="24"/>
        </w:rPr>
        <w:t xml:space="preserve">Методика </w:t>
      </w:r>
      <w:r w:rsidR="006A5B55" w:rsidRPr="00CC6825">
        <w:rPr>
          <w:rFonts w:ascii="Times New Roman" w:hAnsi="Times New Roman"/>
          <w:b/>
          <w:smallCaps/>
          <w:sz w:val="24"/>
          <w:szCs w:val="24"/>
        </w:rPr>
        <w:t xml:space="preserve">распределения дотаций </w:t>
      </w:r>
    </w:p>
    <w:p w:rsidR="00343415" w:rsidRDefault="006A5B55" w:rsidP="00BE3B0F">
      <w:pPr>
        <w:spacing w:after="0" w:line="360" w:lineRule="auto"/>
        <w:jc w:val="center"/>
        <w:rPr>
          <w:rFonts w:ascii="Times New Roman" w:hAnsi="Times New Roman"/>
          <w:b/>
          <w:smallCaps/>
          <w:sz w:val="24"/>
          <w:szCs w:val="24"/>
        </w:rPr>
      </w:pPr>
      <w:r w:rsidRPr="00CC6825">
        <w:rPr>
          <w:rFonts w:ascii="Times New Roman" w:hAnsi="Times New Roman"/>
          <w:b/>
          <w:smallCaps/>
          <w:sz w:val="24"/>
          <w:szCs w:val="24"/>
        </w:rPr>
        <w:t>на выравнивание бюджетной обеспеченности муниципальных</w:t>
      </w:r>
    </w:p>
    <w:p w:rsidR="002A5B35" w:rsidRPr="00CC6825" w:rsidRDefault="006A5B55" w:rsidP="00BE3B0F">
      <w:pPr>
        <w:spacing w:after="0" w:line="360" w:lineRule="auto"/>
        <w:jc w:val="center"/>
        <w:rPr>
          <w:rFonts w:ascii="Times New Roman" w:hAnsi="Times New Roman"/>
          <w:b/>
          <w:smallCaps/>
          <w:sz w:val="24"/>
          <w:szCs w:val="24"/>
        </w:rPr>
      </w:pPr>
      <w:r w:rsidRPr="00CC6825">
        <w:rPr>
          <w:rFonts w:ascii="Times New Roman" w:hAnsi="Times New Roman"/>
          <w:b/>
          <w:smallCaps/>
          <w:sz w:val="24"/>
          <w:szCs w:val="24"/>
        </w:rPr>
        <w:t>районов (городских округов) Республики Саха (Якутия)</w:t>
      </w:r>
    </w:p>
    <w:p w:rsidR="002A5B35" w:rsidRDefault="002A5B35" w:rsidP="00CC6825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C41A13" w:rsidRDefault="00C41A13" w:rsidP="00CC6825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2A5B35" w:rsidRPr="00BE3B0F" w:rsidRDefault="0074312A" w:rsidP="00BE3B0F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BE3B0F">
        <w:rPr>
          <w:rFonts w:ascii="Times New Roman" w:hAnsi="Times New Roman"/>
          <w:sz w:val="24"/>
          <w:szCs w:val="24"/>
        </w:rPr>
        <w:t>1. Основные понятия и термины</w:t>
      </w:r>
    </w:p>
    <w:p w:rsidR="00BE3B0F" w:rsidRDefault="00BE3B0F" w:rsidP="00CC682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A5B35" w:rsidRPr="00CC6825" w:rsidRDefault="002A5B35" w:rsidP="00CC682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C6825">
        <w:rPr>
          <w:rFonts w:ascii="Times New Roman" w:hAnsi="Times New Roman"/>
          <w:sz w:val="24"/>
          <w:szCs w:val="24"/>
        </w:rPr>
        <w:t>В настоящей методике используются следующие основные понятия и термины:</w:t>
      </w:r>
    </w:p>
    <w:p w:rsidR="002A5B35" w:rsidRPr="00CC6825" w:rsidRDefault="00194816" w:rsidP="00CC682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C6825">
        <w:rPr>
          <w:rFonts w:ascii="Times New Roman" w:hAnsi="Times New Roman"/>
          <w:sz w:val="24"/>
          <w:szCs w:val="24"/>
        </w:rPr>
        <w:t>1)</w:t>
      </w:r>
      <w:r w:rsidR="002A5B35" w:rsidRPr="00CC6825">
        <w:rPr>
          <w:rFonts w:ascii="Times New Roman" w:hAnsi="Times New Roman"/>
          <w:sz w:val="24"/>
          <w:szCs w:val="24"/>
        </w:rPr>
        <w:t xml:space="preserve"> налоговый потенциал – оценка доходов, поступающих в бюджет муниципального района (городского округа) по налоговым источникам, закрепленным Бюджетным к</w:t>
      </w:r>
      <w:r w:rsidR="008B0630" w:rsidRPr="00CC6825">
        <w:rPr>
          <w:rFonts w:ascii="Times New Roman" w:hAnsi="Times New Roman"/>
          <w:sz w:val="24"/>
          <w:szCs w:val="24"/>
        </w:rPr>
        <w:t>одексом Российской Федерации и З</w:t>
      </w:r>
      <w:r w:rsidR="002A5B35" w:rsidRPr="00CC6825">
        <w:rPr>
          <w:rFonts w:ascii="Times New Roman" w:hAnsi="Times New Roman"/>
          <w:sz w:val="24"/>
          <w:szCs w:val="24"/>
        </w:rPr>
        <w:t xml:space="preserve">аконом Республики Саха (Якутия) </w:t>
      </w:r>
      <w:r w:rsidRPr="00CC6825">
        <w:rPr>
          <w:rFonts w:ascii="Times New Roman" w:hAnsi="Times New Roman"/>
          <w:sz w:val="24"/>
          <w:szCs w:val="24"/>
        </w:rPr>
        <w:br/>
      </w:r>
      <w:r w:rsidR="002A5B35" w:rsidRPr="00CC6825">
        <w:rPr>
          <w:rFonts w:ascii="Times New Roman" w:hAnsi="Times New Roman"/>
          <w:sz w:val="24"/>
          <w:szCs w:val="24"/>
        </w:rPr>
        <w:t>«О бюджетном устройстве и бюджетном процессе в Республике Саха (Якутия)»;</w:t>
      </w:r>
    </w:p>
    <w:p w:rsidR="00043003" w:rsidRPr="00CC6825" w:rsidRDefault="00043003" w:rsidP="00CC682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C6825">
        <w:rPr>
          <w:rFonts w:ascii="Times New Roman" w:hAnsi="Times New Roman"/>
          <w:sz w:val="24"/>
          <w:szCs w:val="24"/>
        </w:rPr>
        <w:t xml:space="preserve">2) индекс налогового потенциала </w:t>
      </w:r>
      <w:r w:rsidR="00BE3B0F">
        <w:rPr>
          <w:rFonts w:ascii="Times New Roman" w:hAnsi="Times New Roman"/>
          <w:sz w:val="24"/>
          <w:szCs w:val="24"/>
        </w:rPr>
        <w:t>–</w:t>
      </w:r>
      <w:r w:rsidRPr="00CC6825">
        <w:rPr>
          <w:rFonts w:ascii="Times New Roman" w:hAnsi="Times New Roman"/>
          <w:sz w:val="24"/>
          <w:szCs w:val="24"/>
        </w:rPr>
        <w:t xml:space="preserve"> относительная</w:t>
      </w:r>
      <w:r w:rsidR="00BE3B0F">
        <w:rPr>
          <w:rFonts w:ascii="Times New Roman" w:hAnsi="Times New Roman"/>
          <w:sz w:val="24"/>
          <w:szCs w:val="24"/>
        </w:rPr>
        <w:t xml:space="preserve"> </w:t>
      </w:r>
      <w:r w:rsidRPr="00CC6825">
        <w:rPr>
          <w:rFonts w:ascii="Times New Roman" w:hAnsi="Times New Roman"/>
          <w:sz w:val="24"/>
          <w:szCs w:val="24"/>
        </w:rPr>
        <w:t xml:space="preserve">(по сравнению со средним по Республике Саха (Якутия) уровнем) оценка налоговых доходов </w:t>
      </w:r>
      <w:r w:rsidR="00A9174F" w:rsidRPr="00CC6825">
        <w:rPr>
          <w:rFonts w:ascii="Times New Roman" w:hAnsi="Times New Roman"/>
          <w:sz w:val="24"/>
          <w:szCs w:val="24"/>
        </w:rPr>
        <w:t xml:space="preserve">местного </w:t>
      </w:r>
      <w:r w:rsidR="002126D6" w:rsidRPr="00CC6825">
        <w:rPr>
          <w:rFonts w:ascii="Times New Roman" w:hAnsi="Times New Roman"/>
          <w:sz w:val="24"/>
          <w:szCs w:val="24"/>
        </w:rPr>
        <w:t xml:space="preserve">бюджета муниципальных районов (городских округов) </w:t>
      </w:r>
      <w:r w:rsidRPr="00CC6825">
        <w:rPr>
          <w:rFonts w:ascii="Times New Roman" w:hAnsi="Times New Roman"/>
          <w:sz w:val="24"/>
          <w:szCs w:val="24"/>
        </w:rPr>
        <w:t xml:space="preserve">Республики Саха (Якутия), определяемая с учетом уровня развития и структуры налоговой базы </w:t>
      </w:r>
      <w:r w:rsidR="002126D6" w:rsidRPr="00CC6825">
        <w:rPr>
          <w:rFonts w:ascii="Times New Roman" w:hAnsi="Times New Roman"/>
          <w:sz w:val="24"/>
          <w:szCs w:val="24"/>
        </w:rPr>
        <w:t xml:space="preserve">муниципальных районов (городских округов) </w:t>
      </w:r>
      <w:r w:rsidR="00C41A13">
        <w:rPr>
          <w:rFonts w:ascii="Times New Roman" w:hAnsi="Times New Roman"/>
          <w:sz w:val="24"/>
          <w:szCs w:val="24"/>
        </w:rPr>
        <w:t>Республики Саха (Якутия);</w:t>
      </w:r>
    </w:p>
    <w:p w:rsidR="00043003" w:rsidRPr="00CC6825" w:rsidRDefault="00043003" w:rsidP="00CC682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C6825">
        <w:rPr>
          <w:rFonts w:ascii="Times New Roman" w:hAnsi="Times New Roman"/>
          <w:sz w:val="24"/>
          <w:szCs w:val="24"/>
        </w:rPr>
        <w:t xml:space="preserve">3) индекс бюджетных расходов </w:t>
      </w:r>
      <w:r w:rsidR="00BE3B0F">
        <w:rPr>
          <w:rFonts w:ascii="Times New Roman" w:hAnsi="Times New Roman"/>
          <w:sz w:val="24"/>
          <w:szCs w:val="24"/>
        </w:rPr>
        <w:t>–</w:t>
      </w:r>
      <w:r w:rsidRPr="00CC6825">
        <w:rPr>
          <w:rFonts w:ascii="Times New Roman" w:hAnsi="Times New Roman"/>
          <w:sz w:val="24"/>
          <w:szCs w:val="24"/>
        </w:rPr>
        <w:t xml:space="preserve"> относительная</w:t>
      </w:r>
      <w:r w:rsidR="00BE3B0F">
        <w:rPr>
          <w:rFonts w:ascii="Times New Roman" w:hAnsi="Times New Roman"/>
          <w:sz w:val="24"/>
          <w:szCs w:val="24"/>
        </w:rPr>
        <w:t xml:space="preserve"> </w:t>
      </w:r>
      <w:r w:rsidRPr="00CC6825">
        <w:rPr>
          <w:rFonts w:ascii="Times New Roman" w:hAnsi="Times New Roman"/>
          <w:sz w:val="24"/>
          <w:szCs w:val="24"/>
        </w:rPr>
        <w:t xml:space="preserve">(по сравнению со средним по Республике Саха (Якутия) уровнем) оценка расходов </w:t>
      </w:r>
      <w:r w:rsidR="00A9174F" w:rsidRPr="00CC6825">
        <w:rPr>
          <w:rFonts w:ascii="Times New Roman" w:hAnsi="Times New Roman"/>
          <w:sz w:val="24"/>
          <w:szCs w:val="24"/>
        </w:rPr>
        <w:t>местного</w:t>
      </w:r>
      <w:r w:rsidRPr="00CC6825">
        <w:rPr>
          <w:rFonts w:ascii="Times New Roman" w:hAnsi="Times New Roman"/>
          <w:sz w:val="24"/>
          <w:szCs w:val="24"/>
        </w:rPr>
        <w:t xml:space="preserve"> бюджета</w:t>
      </w:r>
      <w:r w:rsidR="002126D6" w:rsidRPr="00CC6825">
        <w:rPr>
          <w:rFonts w:ascii="Times New Roman" w:hAnsi="Times New Roman"/>
          <w:sz w:val="24"/>
          <w:szCs w:val="24"/>
        </w:rPr>
        <w:t xml:space="preserve"> муниципальных районов (городских округов) </w:t>
      </w:r>
      <w:r w:rsidRPr="00CC6825">
        <w:rPr>
          <w:rFonts w:ascii="Times New Roman" w:hAnsi="Times New Roman"/>
          <w:sz w:val="24"/>
          <w:szCs w:val="24"/>
        </w:rPr>
        <w:t xml:space="preserve">Республики Саха (Якутия) по предоставлению одинакового объема </w:t>
      </w:r>
      <w:r w:rsidR="006F267B" w:rsidRPr="00CC6825">
        <w:rPr>
          <w:rFonts w:ascii="Times New Roman" w:hAnsi="Times New Roman"/>
          <w:sz w:val="24"/>
          <w:szCs w:val="24"/>
        </w:rPr>
        <w:t>муниципальных</w:t>
      </w:r>
      <w:r w:rsidRPr="00CC6825">
        <w:rPr>
          <w:rFonts w:ascii="Times New Roman" w:hAnsi="Times New Roman"/>
          <w:sz w:val="24"/>
          <w:szCs w:val="24"/>
        </w:rPr>
        <w:t xml:space="preserve"> услуг в расчете на душу населения, определяемая с учетом </w:t>
      </w:r>
      <w:r w:rsidR="006F267B" w:rsidRPr="00CC6825">
        <w:rPr>
          <w:rFonts w:ascii="Times New Roman" w:hAnsi="Times New Roman"/>
          <w:sz w:val="24"/>
          <w:szCs w:val="24"/>
        </w:rPr>
        <w:t xml:space="preserve">специфики социально-демографического состава населения и </w:t>
      </w:r>
      <w:r w:rsidRPr="00CC6825">
        <w:rPr>
          <w:rFonts w:ascii="Times New Roman" w:hAnsi="Times New Roman"/>
          <w:sz w:val="24"/>
          <w:szCs w:val="24"/>
        </w:rPr>
        <w:t xml:space="preserve">объективных факторов и условий </w:t>
      </w:r>
      <w:r w:rsidR="002126D6" w:rsidRPr="00CC6825">
        <w:rPr>
          <w:rFonts w:ascii="Times New Roman" w:hAnsi="Times New Roman"/>
          <w:sz w:val="24"/>
          <w:szCs w:val="24"/>
        </w:rPr>
        <w:t xml:space="preserve">муниципальных районов (городских округов) </w:t>
      </w:r>
      <w:r w:rsidRPr="00CC6825">
        <w:rPr>
          <w:rFonts w:ascii="Times New Roman" w:hAnsi="Times New Roman"/>
          <w:sz w:val="24"/>
          <w:szCs w:val="24"/>
        </w:rPr>
        <w:t>Республики Саха (Якутия).</w:t>
      </w:r>
    </w:p>
    <w:p w:rsidR="002A5B35" w:rsidRDefault="002A5B35" w:rsidP="00CC682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41A13" w:rsidRDefault="00C41A13" w:rsidP="00CC682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41A13" w:rsidRPr="00CC6825" w:rsidRDefault="00C41A13" w:rsidP="00CC682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D4C48" w:rsidRPr="00BE3B0F" w:rsidRDefault="002A5B35" w:rsidP="00BE3B0F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BE3B0F">
        <w:rPr>
          <w:rFonts w:ascii="Times New Roman" w:hAnsi="Times New Roman"/>
          <w:sz w:val="24"/>
          <w:szCs w:val="24"/>
        </w:rPr>
        <w:lastRenderedPageBreak/>
        <w:t xml:space="preserve">2. </w:t>
      </w:r>
      <w:r w:rsidR="000D4C48" w:rsidRPr="00BE3B0F">
        <w:rPr>
          <w:rFonts w:ascii="Times New Roman" w:hAnsi="Times New Roman"/>
          <w:sz w:val="24"/>
          <w:szCs w:val="24"/>
        </w:rPr>
        <w:t>Определение общего объема дотации на выравнивание бюджетной</w:t>
      </w:r>
    </w:p>
    <w:p w:rsidR="002A5B35" w:rsidRPr="00BE3B0F" w:rsidRDefault="000D4C48" w:rsidP="00BE3B0F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BE3B0F">
        <w:rPr>
          <w:rFonts w:ascii="Times New Roman" w:hAnsi="Times New Roman"/>
          <w:sz w:val="24"/>
          <w:szCs w:val="24"/>
        </w:rPr>
        <w:t>обеспеченности муниципальных районов (городских округов)</w:t>
      </w:r>
    </w:p>
    <w:p w:rsidR="002A5B35" w:rsidRPr="00CC6825" w:rsidRDefault="002A5B35" w:rsidP="00CC6825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2A5B35" w:rsidRDefault="002A5B35" w:rsidP="00CC682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C6825">
        <w:rPr>
          <w:rFonts w:ascii="Times New Roman" w:hAnsi="Times New Roman"/>
          <w:sz w:val="24"/>
          <w:szCs w:val="24"/>
        </w:rPr>
        <w:t>2.1. Общий объем дотации на выравнивание бюджетной обеспеченности муниципальных районов (городских округов) на очередной финансовый год и плановый период определяется по следующей формуле:</w:t>
      </w:r>
    </w:p>
    <w:p w:rsidR="00C41A13" w:rsidRPr="00CC6825" w:rsidRDefault="00C41A13" w:rsidP="00CC682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30061" w:rsidRPr="00CC6825" w:rsidRDefault="002A5B35" w:rsidP="00CC6825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Дот=КВБО×</m:t>
        </m:r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Р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i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-</m:t>
            </m:r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НП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i</m:t>
                    </m:r>
                  </m:sub>
                </m:sSub>
              </m:e>
            </m:nary>
            <m:r>
              <w:rPr>
                <w:rFonts w:ascii="Cambria Math" w:hAnsi="Cambria Math"/>
                <w:sz w:val="24"/>
                <w:szCs w:val="24"/>
              </w:rPr>
              <m:t>+ОТ</m:t>
            </m:r>
          </m:e>
        </m:nary>
      </m:oMath>
      <w:r w:rsidRPr="00CC6825">
        <w:rPr>
          <w:rFonts w:ascii="Times New Roman" w:eastAsia="Times New Roman" w:hAnsi="Times New Roman"/>
          <w:sz w:val="24"/>
          <w:szCs w:val="24"/>
        </w:rPr>
        <w:t>,</w:t>
      </w:r>
    </w:p>
    <w:p w:rsidR="007E3163" w:rsidRDefault="007E3163" w:rsidP="00CC6825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2A5B35" w:rsidRPr="00CC6825" w:rsidRDefault="002A5B35" w:rsidP="00CC6825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CC6825">
        <w:rPr>
          <w:rFonts w:ascii="Times New Roman" w:eastAsia="Times New Roman" w:hAnsi="Times New Roman"/>
          <w:sz w:val="24"/>
          <w:szCs w:val="24"/>
        </w:rPr>
        <w:t>где</w:t>
      </w:r>
      <w:r w:rsidR="00A30061" w:rsidRPr="00CC6825">
        <w:rPr>
          <w:rFonts w:ascii="Times New Roman" w:eastAsia="Times New Roman" w:hAnsi="Times New Roman"/>
          <w:sz w:val="24"/>
          <w:szCs w:val="24"/>
        </w:rPr>
        <w:t>:</w:t>
      </w:r>
    </w:p>
    <w:p w:rsidR="002A5B35" w:rsidRPr="00CC6825" w:rsidRDefault="002A5B35" w:rsidP="00CC682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C6825">
        <w:rPr>
          <w:rFonts w:ascii="Times New Roman" w:hAnsi="Times New Roman"/>
          <w:sz w:val="24"/>
          <w:szCs w:val="24"/>
        </w:rPr>
        <w:t>Дот – общий объем дотации на выравнивание бюджетной обеспеченности муниципальных районов (городских округов) на очередной финансовый год и плановый период;</w:t>
      </w:r>
    </w:p>
    <w:p w:rsidR="002A5B35" w:rsidRPr="00CC6825" w:rsidRDefault="002A5B35" w:rsidP="00CC682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C6825">
        <w:rPr>
          <w:rFonts w:ascii="Times New Roman" w:hAnsi="Times New Roman"/>
          <w:sz w:val="24"/>
          <w:szCs w:val="24"/>
        </w:rPr>
        <w:t>КВБО – критерий выравнивания расчетной бюджетной обеспеченности муниципальных районов (городских округов);</w:t>
      </w:r>
    </w:p>
    <w:p w:rsidR="002A5B35" w:rsidRPr="00CC6825" w:rsidRDefault="000838E0" w:rsidP="00CC682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</m:t>
            </m:r>
          </m:sub>
        </m:sSub>
      </m:oMath>
      <w:r w:rsidR="002A5B35" w:rsidRPr="00CC6825">
        <w:rPr>
          <w:rFonts w:ascii="Times New Roman" w:eastAsia="Times New Roman" w:hAnsi="Times New Roman"/>
          <w:sz w:val="24"/>
          <w:szCs w:val="24"/>
        </w:rPr>
        <w:t xml:space="preserve"> </w:t>
      </w:r>
      <w:r w:rsidR="00BE3B0F">
        <w:rPr>
          <w:rFonts w:ascii="Times New Roman" w:eastAsia="Times New Roman" w:hAnsi="Times New Roman"/>
          <w:sz w:val="24"/>
          <w:szCs w:val="24"/>
        </w:rPr>
        <w:t>–</w:t>
      </w:r>
      <w:r w:rsidR="002A5B35" w:rsidRPr="00CC6825">
        <w:rPr>
          <w:rFonts w:ascii="Times New Roman" w:eastAsia="Times New Roman" w:hAnsi="Times New Roman"/>
          <w:sz w:val="24"/>
          <w:szCs w:val="24"/>
        </w:rPr>
        <w:t xml:space="preserve"> </w:t>
      </w:r>
      <w:r w:rsidR="002A5B35" w:rsidRPr="00CC6825">
        <w:rPr>
          <w:rFonts w:ascii="Times New Roman" w:hAnsi="Times New Roman"/>
          <w:sz w:val="24"/>
          <w:szCs w:val="24"/>
        </w:rPr>
        <w:t>потребность</w:t>
      </w:r>
      <w:r w:rsidR="00BE3B0F">
        <w:rPr>
          <w:rFonts w:ascii="Times New Roman" w:hAnsi="Times New Roman"/>
          <w:sz w:val="24"/>
          <w:szCs w:val="24"/>
        </w:rPr>
        <w:t xml:space="preserve"> </w:t>
      </w:r>
      <w:r w:rsidR="002A5B35" w:rsidRPr="00CC6825">
        <w:rPr>
          <w:rFonts w:ascii="Times New Roman" w:hAnsi="Times New Roman"/>
          <w:sz w:val="24"/>
          <w:szCs w:val="24"/>
        </w:rPr>
        <w:t xml:space="preserve">в расходах </w:t>
      </w:r>
      <w:r w:rsidR="002A5B35" w:rsidRPr="00CC6825">
        <w:rPr>
          <w:rFonts w:ascii="Times New Roman" w:hAnsi="Times New Roman"/>
          <w:sz w:val="24"/>
          <w:szCs w:val="24"/>
          <w:lang w:val="en-US"/>
        </w:rPr>
        <w:t>i</w:t>
      </w:r>
      <w:r w:rsidR="002A5B35" w:rsidRPr="00CC6825">
        <w:rPr>
          <w:rFonts w:ascii="Times New Roman" w:hAnsi="Times New Roman"/>
          <w:sz w:val="24"/>
          <w:szCs w:val="24"/>
        </w:rPr>
        <w:t>-го муниципального района (городского округа), которые необходимо затратить для осуществления полномочий по решению вопросов местного значения муниципального района (городского округа), с учетом специфики социально-демографического состава населения и иных объективных факторов, влияющих на стоимость предоставляемых муниципальных услуг (модельные расходы);</w:t>
      </w:r>
    </w:p>
    <w:p w:rsidR="002A5B35" w:rsidRPr="00CC6825" w:rsidRDefault="000838E0" w:rsidP="00CC6825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НП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</m:t>
            </m:r>
          </m:sub>
        </m:sSub>
      </m:oMath>
      <w:r w:rsidR="002A5B35" w:rsidRPr="00CC6825">
        <w:rPr>
          <w:rFonts w:ascii="Times New Roman" w:eastAsia="Times New Roman" w:hAnsi="Times New Roman"/>
          <w:sz w:val="24"/>
          <w:szCs w:val="24"/>
        </w:rPr>
        <w:t xml:space="preserve"> – налоговый потенциал </w:t>
      </w:r>
      <w:r w:rsidR="002A5B35" w:rsidRPr="00CC6825">
        <w:rPr>
          <w:rFonts w:ascii="Times New Roman" w:eastAsia="Times New Roman" w:hAnsi="Times New Roman"/>
          <w:sz w:val="24"/>
          <w:szCs w:val="24"/>
          <w:lang w:val="en-US"/>
        </w:rPr>
        <w:t>i</w:t>
      </w:r>
      <w:r w:rsidR="002A5B35" w:rsidRPr="00CC6825">
        <w:rPr>
          <w:rFonts w:ascii="Times New Roman" w:eastAsia="Times New Roman" w:hAnsi="Times New Roman"/>
          <w:sz w:val="24"/>
          <w:szCs w:val="24"/>
        </w:rPr>
        <w:t>-го муниципального района (городского округа);</w:t>
      </w:r>
    </w:p>
    <w:p w:rsidR="002A5B35" w:rsidRPr="00CC6825" w:rsidRDefault="002A5B35" w:rsidP="00CC6825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ОТ</m:t>
        </m:r>
      </m:oMath>
      <w:r w:rsidRPr="00CC6825">
        <w:rPr>
          <w:rFonts w:ascii="Times New Roman" w:eastAsia="Times New Roman" w:hAnsi="Times New Roman"/>
          <w:sz w:val="24"/>
          <w:szCs w:val="24"/>
        </w:rPr>
        <w:t xml:space="preserve"> – общий объем субсидии, перечисляемой из бюджетов муниципальных районов (городских округов) в государственный бюджет Республики Саха (Якутия) в очередном финансовом году. </w:t>
      </w:r>
    </w:p>
    <w:p w:rsidR="002A5B35" w:rsidRPr="00CC6825" w:rsidRDefault="002A5B35" w:rsidP="00CC6825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CC6825">
        <w:rPr>
          <w:rFonts w:ascii="Times New Roman" w:eastAsia="Times New Roman" w:hAnsi="Times New Roman"/>
          <w:sz w:val="24"/>
          <w:szCs w:val="24"/>
        </w:rPr>
        <w:t xml:space="preserve">2.2. В расчете дотации на выравнивание бюджетной обеспеченности участвуют только те муниципальные районы (городские округа), у которых </w:t>
      </w:r>
      <m:oMath>
        <m:sSub>
          <m:sSubPr>
            <m:ctrlPr>
              <w:rPr>
                <w:rFonts w:ascii="Cambria Math" w:eastAsia="Times New Roman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</w:rPr>
              <m:t>НП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</w:rPr>
              <m:t>i</m:t>
            </m:r>
          </m:sub>
        </m:sSub>
        <m:r>
          <m:rPr>
            <m:sty m:val="p"/>
          </m:rPr>
          <w:rPr>
            <w:rFonts w:ascii="Cambria Math" w:eastAsia="Times New Roman" w:hAnsi="Cambria Math"/>
            <w:sz w:val="24"/>
            <w:szCs w:val="24"/>
          </w:rPr>
          <m:t>&lt;</m:t>
        </m:r>
        <m:sSub>
          <m:sSubPr>
            <m:ctrlPr>
              <w:rPr>
                <w:rFonts w:ascii="Cambria Math" w:eastAsia="Times New Roman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</w:rPr>
              <m:t>i</m:t>
            </m:r>
          </m:sub>
        </m:sSub>
      </m:oMath>
      <w:r w:rsidR="00502472">
        <w:rPr>
          <w:rFonts w:ascii="Times New Roman" w:eastAsia="Times New Roman" w:hAnsi="Times New Roman"/>
          <w:sz w:val="24"/>
          <w:szCs w:val="24"/>
        </w:rPr>
        <w:t>.</w:t>
      </w:r>
    </w:p>
    <w:p w:rsidR="002A5B35" w:rsidRPr="00CC6825" w:rsidRDefault="002A5B35" w:rsidP="00CC6825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BE3B0F" w:rsidRDefault="002A5B35" w:rsidP="00BE3B0F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BE3B0F">
        <w:rPr>
          <w:rFonts w:ascii="Times New Roman" w:eastAsia="Times New Roman" w:hAnsi="Times New Roman"/>
          <w:sz w:val="24"/>
          <w:szCs w:val="24"/>
        </w:rPr>
        <w:t xml:space="preserve">3. </w:t>
      </w:r>
      <w:r w:rsidR="00194816" w:rsidRPr="00BE3B0F">
        <w:rPr>
          <w:rFonts w:ascii="Times New Roman" w:eastAsia="Times New Roman" w:hAnsi="Times New Roman"/>
          <w:sz w:val="24"/>
          <w:szCs w:val="24"/>
        </w:rPr>
        <w:t>Порядок определения критерия выравнивания бюджетной</w:t>
      </w:r>
    </w:p>
    <w:p w:rsidR="002A5B35" w:rsidRPr="00BE3B0F" w:rsidRDefault="00194816" w:rsidP="00BE3B0F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BE3B0F">
        <w:rPr>
          <w:rFonts w:ascii="Times New Roman" w:eastAsia="Times New Roman" w:hAnsi="Times New Roman"/>
          <w:sz w:val="24"/>
          <w:szCs w:val="24"/>
        </w:rPr>
        <w:t>обеспеченности муниципальных районов (городских округов)</w:t>
      </w:r>
    </w:p>
    <w:p w:rsidR="002A5B35" w:rsidRPr="00CC6825" w:rsidRDefault="002A5B35" w:rsidP="00CC6825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2A5B35" w:rsidRDefault="00713018" w:rsidP="00CC6825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CC6825">
        <w:rPr>
          <w:rFonts w:ascii="Times New Roman" w:eastAsia="Times New Roman" w:hAnsi="Times New Roman"/>
          <w:sz w:val="24"/>
          <w:szCs w:val="24"/>
        </w:rPr>
        <w:t>3.1.</w:t>
      </w:r>
      <w:r w:rsidR="00BE3B0F">
        <w:rPr>
          <w:rFonts w:ascii="Times New Roman" w:eastAsia="Times New Roman" w:hAnsi="Times New Roman"/>
          <w:sz w:val="24"/>
          <w:szCs w:val="24"/>
        </w:rPr>
        <w:t xml:space="preserve"> </w:t>
      </w:r>
      <w:r w:rsidR="002A5B35" w:rsidRPr="00CC6825">
        <w:rPr>
          <w:rFonts w:ascii="Times New Roman" w:eastAsia="Times New Roman" w:hAnsi="Times New Roman"/>
          <w:sz w:val="24"/>
          <w:szCs w:val="24"/>
        </w:rPr>
        <w:t>Критерий выравнивания расчетной бюджетной обеспеченности муниципальных районов (городских округов) определяется по следующей формуле:</w:t>
      </w:r>
    </w:p>
    <w:p w:rsidR="00D45F2F" w:rsidRPr="00CC6825" w:rsidRDefault="00D45F2F" w:rsidP="00CC6825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BE5260" w:rsidRDefault="002A5B35" w:rsidP="00CC6825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m:oMath>
        <m:r>
          <w:rPr>
            <w:rFonts w:ascii="Cambria Math" w:eastAsia="Times New Roman" w:hAnsi="Cambria Math"/>
            <w:sz w:val="26"/>
            <w:szCs w:val="26"/>
          </w:rPr>
          <m:t>КВБО=</m:t>
        </m:r>
        <m:sSup>
          <m:sSupPr>
            <m:ctrlPr>
              <w:rPr>
                <w:rFonts w:ascii="Cambria Math" w:eastAsia="Times New Roman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="Times New Roman" w:hAnsi="Cambria Math"/>
                <w:sz w:val="26"/>
                <w:szCs w:val="26"/>
              </w:rPr>
              <m:t>КВБО</m:t>
            </m:r>
          </m:e>
          <m:sup>
            <m:r>
              <w:rPr>
                <w:rFonts w:ascii="Cambria Math" w:eastAsia="Times New Roman" w:hAnsi="Cambria Math"/>
                <w:sz w:val="26"/>
                <w:szCs w:val="26"/>
              </w:rPr>
              <m:t>0</m:t>
            </m:r>
          </m:sup>
        </m:sSup>
        <m:r>
          <w:rPr>
            <w:rFonts w:ascii="Cambria Math" w:eastAsia="Times New Roman" w:hAnsi="Cambria Math"/>
            <w:sz w:val="26"/>
            <w:szCs w:val="26"/>
          </w:rPr>
          <m:t>×</m:t>
        </m:r>
        <m:f>
          <m:fPr>
            <m:ctrlPr>
              <w:rPr>
                <w:rFonts w:ascii="Cambria Math" w:eastAsia="Times New Roman" w:hAnsi="Cambria Math"/>
                <w:i/>
                <w:sz w:val="26"/>
                <w:szCs w:val="26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eastAsia="Times New Roman" w:hAnsi="Cambria Math"/>
                    <w:i/>
                    <w:sz w:val="26"/>
                    <w:szCs w:val="26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6"/>
                        <w:szCs w:val="26"/>
                      </w:rPr>
                      <m:t>НП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6"/>
                        <w:szCs w:val="26"/>
                      </w:rPr>
                      <m:t>i</m:t>
                    </m:r>
                  </m:sub>
                </m:sSub>
                <m:r>
                  <w:rPr>
                    <w:rFonts w:ascii="Cambria Math" w:eastAsia="Times New Roman" w:hAnsi="Cambria Math"/>
                    <w:sz w:val="26"/>
                    <w:szCs w:val="26"/>
                  </w:rPr>
                  <m:t>+РД</m:t>
                </m:r>
              </m:e>
            </m:nary>
          </m:num>
          <m:den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eastAsia="Times New Roman" w:hAnsi="Cambria Math"/>
                    <w:i/>
                    <w:sz w:val="26"/>
                    <w:szCs w:val="26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eastAsia="Times New Roman" w:hAnsi="Cambria Math"/>
                        <w:sz w:val="26"/>
                        <w:szCs w:val="26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6"/>
                        <w:szCs w:val="26"/>
                      </w:rPr>
                      <m:t>Р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6"/>
                        <w:szCs w:val="26"/>
                      </w:rPr>
                      <m:t>i</m:t>
                    </m:r>
                  </m:sub>
                </m:sSub>
              </m:e>
            </m:nary>
          </m:den>
        </m:f>
        <m:r>
          <w:rPr>
            <w:rFonts w:ascii="Cambria Math" w:eastAsia="Times New Roman" w:hAnsi="Cambria Math"/>
            <w:sz w:val="26"/>
            <w:szCs w:val="26"/>
          </w:rPr>
          <m:t xml:space="preserve"> </m:t>
        </m:r>
      </m:oMath>
      <w:r w:rsidR="00D45F2F">
        <w:rPr>
          <w:rFonts w:ascii="Times New Roman" w:eastAsia="Times New Roman" w:hAnsi="Times New Roman"/>
          <w:sz w:val="24"/>
          <w:szCs w:val="24"/>
        </w:rPr>
        <w:t>,</w:t>
      </w:r>
    </w:p>
    <w:p w:rsidR="002A5B35" w:rsidRPr="00CC6825" w:rsidRDefault="00713018" w:rsidP="00CC6825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CC6825">
        <w:rPr>
          <w:rFonts w:ascii="Times New Roman" w:eastAsia="Times New Roman" w:hAnsi="Times New Roman"/>
          <w:sz w:val="24"/>
          <w:szCs w:val="24"/>
        </w:rPr>
        <w:t>г</w:t>
      </w:r>
      <w:r w:rsidR="002A5B35" w:rsidRPr="00CC6825">
        <w:rPr>
          <w:rFonts w:ascii="Times New Roman" w:eastAsia="Times New Roman" w:hAnsi="Times New Roman"/>
          <w:sz w:val="24"/>
          <w:szCs w:val="24"/>
        </w:rPr>
        <w:t>де</w:t>
      </w:r>
      <w:r w:rsidRPr="00CC6825">
        <w:rPr>
          <w:rFonts w:ascii="Times New Roman" w:eastAsia="Times New Roman" w:hAnsi="Times New Roman"/>
          <w:sz w:val="24"/>
          <w:szCs w:val="24"/>
        </w:rPr>
        <w:t>:</w:t>
      </w:r>
    </w:p>
    <w:p w:rsidR="002A5B35" w:rsidRPr="00CC6825" w:rsidRDefault="000838E0" w:rsidP="00CC6825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m:oMath>
        <m:sSup>
          <m:sSupPr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/>
                <w:sz w:val="24"/>
                <w:szCs w:val="24"/>
              </w:rPr>
              <m:t>КВБО</m:t>
            </m:r>
          </m:e>
          <m:sup>
            <m:r>
              <w:rPr>
                <w:rFonts w:ascii="Cambria Math" w:eastAsia="Times New Roman" w:hAnsi="Cambria Math"/>
                <w:sz w:val="24"/>
                <w:szCs w:val="24"/>
              </w:rPr>
              <m:t>0</m:t>
            </m:r>
          </m:sup>
        </m:sSup>
      </m:oMath>
      <w:r w:rsidR="002A5B35" w:rsidRPr="00CC6825">
        <w:rPr>
          <w:rFonts w:ascii="Times New Roman" w:eastAsia="Times New Roman" w:hAnsi="Times New Roman"/>
          <w:sz w:val="24"/>
          <w:szCs w:val="24"/>
        </w:rPr>
        <w:t xml:space="preserve"> – значение критерия выравнивания расчетной бюджетной обеспеченности муниципальных районов (городских округов), установленное законом Республики Саха (Якутия) на текущий финансовый год;</w:t>
      </w:r>
    </w:p>
    <w:p w:rsidR="002A5B35" w:rsidRPr="00CC6825" w:rsidRDefault="002A5B35" w:rsidP="00CC6825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m:oMath>
        <m:r>
          <w:rPr>
            <w:rFonts w:ascii="Cambria Math" w:eastAsia="Times New Roman" w:hAnsi="Cambria Math"/>
            <w:sz w:val="24"/>
            <w:szCs w:val="24"/>
          </w:rPr>
          <m:t>РД</m:t>
        </m:r>
      </m:oMath>
      <w:r w:rsidRPr="00CC6825">
        <w:rPr>
          <w:rFonts w:ascii="Times New Roman" w:eastAsia="Times New Roman" w:hAnsi="Times New Roman"/>
          <w:sz w:val="24"/>
          <w:szCs w:val="24"/>
        </w:rPr>
        <w:t xml:space="preserve"> – расчетный объем дотации на выравнивание бюджетной </w:t>
      </w:r>
      <w:r w:rsidR="00BE3B0F">
        <w:rPr>
          <w:rFonts w:ascii="Times New Roman" w:eastAsia="Times New Roman" w:hAnsi="Times New Roman"/>
          <w:sz w:val="24"/>
          <w:szCs w:val="24"/>
        </w:rPr>
        <w:t>о</w:t>
      </w:r>
      <w:r w:rsidRPr="00CC6825">
        <w:rPr>
          <w:rFonts w:ascii="Times New Roman" w:eastAsia="Times New Roman" w:hAnsi="Times New Roman"/>
          <w:sz w:val="24"/>
          <w:szCs w:val="24"/>
        </w:rPr>
        <w:t>беспеченности муниципальных районов (городских округов) на очередной финансовый год и плановый период. Определяется по следующей формуле:</w:t>
      </w:r>
    </w:p>
    <w:p w:rsidR="002A5B35" w:rsidRPr="00CC6825" w:rsidRDefault="002A5B35" w:rsidP="00CC6825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2A5B35" w:rsidRPr="00CC6825" w:rsidRDefault="002A5B35" w:rsidP="00CC6825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m:oMath>
        <m:r>
          <w:rPr>
            <w:rFonts w:ascii="Cambria Math" w:eastAsia="Times New Roman" w:hAnsi="Cambria Math"/>
            <w:sz w:val="24"/>
            <w:szCs w:val="24"/>
          </w:rPr>
          <m:t xml:space="preserve">РД= </m:t>
        </m:r>
        <m:nary>
          <m:naryPr>
            <m:chr m:val="∑"/>
            <m:limLoc m:val="undOvr"/>
            <m:subHide m:val="1"/>
            <m:supHide m:val="1"/>
            <m:ctrlPr>
              <w:rPr>
                <w:rFonts w:ascii="Cambria Math" w:eastAsia="Times New Roman" w:hAnsi="Cambria Math"/>
                <w:sz w:val="24"/>
                <w:szCs w:val="24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eastAsia="Times New Roman" w:hAnsi="Cambria Math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4"/>
                    <w:szCs w:val="24"/>
                  </w:rPr>
                  <m:t>Р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4"/>
                    <w:szCs w:val="24"/>
                  </w:rPr>
                  <m:t>i</m:t>
                </m:r>
              </m:sub>
            </m:sSub>
          </m:e>
        </m:nary>
        <m:r>
          <w:rPr>
            <w:rFonts w:ascii="Cambria Math" w:eastAsia="Times New Roman" w:hAnsi="Cambria Math"/>
            <w:sz w:val="24"/>
            <w:szCs w:val="24"/>
          </w:rPr>
          <m:t xml:space="preserve">- </m:t>
        </m:r>
        <m:nary>
          <m:naryPr>
            <m:chr m:val="∑"/>
            <m:limLoc m:val="undOvr"/>
            <m:subHide m:val="1"/>
            <m:supHide m:val="1"/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eastAsia="Times New Roman" w:hAnsi="Cambria Math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4"/>
                    <w:szCs w:val="24"/>
                  </w:rPr>
                  <m:t>НП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4"/>
                    <w:szCs w:val="24"/>
                  </w:rPr>
                  <m:t>i</m:t>
                </m:r>
              </m:sub>
            </m:sSub>
          </m:e>
        </m:nary>
      </m:oMath>
      <w:r w:rsidR="00BE3B0F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2A5B35" w:rsidRPr="00CC6825" w:rsidRDefault="002A5B35" w:rsidP="00CC6825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2A5B35" w:rsidRPr="00CC6825" w:rsidRDefault="002A5B35" w:rsidP="00CC6825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CC6825">
        <w:rPr>
          <w:rFonts w:ascii="Times New Roman" w:eastAsia="Times New Roman" w:hAnsi="Times New Roman"/>
          <w:sz w:val="24"/>
          <w:szCs w:val="24"/>
        </w:rPr>
        <w:t>3.2. Критерий выравнивания расчетной бюджетной обеспеченности муниципальных районов (городских округов) на очередной финансовый год и плановый период не может быть установлен ниже критерия выравнивания расчетной бюджетной обеспеченности муниципальных районов (городских округов), установленного на текущий финансовый год.</w:t>
      </w:r>
    </w:p>
    <w:p w:rsidR="002A5B35" w:rsidRPr="00CC6825" w:rsidRDefault="002A5B35" w:rsidP="00CC6825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CC6825">
        <w:rPr>
          <w:rFonts w:ascii="Times New Roman" w:eastAsia="Times New Roman" w:hAnsi="Times New Roman"/>
          <w:sz w:val="24"/>
          <w:szCs w:val="24"/>
        </w:rPr>
        <w:t>3.3. Значение критерия выравнивания расчетной бюджетной обеспеченности муниципальных районов (городских округов) на очередной финансовый год и плановый период устанавливается законом Республики Саха (Якутия) о государственном бюджете Республики Саха (Якутия) на очередной финансовый год и плановый период.</w:t>
      </w:r>
    </w:p>
    <w:p w:rsidR="002A5B35" w:rsidRPr="00CC6825" w:rsidRDefault="002A5B35" w:rsidP="00CC6825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BE3B0F" w:rsidRDefault="00194816" w:rsidP="00BE3B0F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BE3B0F">
        <w:rPr>
          <w:rFonts w:ascii="Times New Roman" w:eastAsia="Times New Roman" w:hAnsi="Times New Roman"/>
          <w:sz w:val="24"/>
          <w:szCs w:val="24"/>
        </w:rPr>
        <w:t>4.</w:t>
      </w:r>
      <w:r w:rsidR="001F2B6C" w:rsidRPr="00BE3B0F">
        <w:rPr>
          <w:rFonts w:ascii="Times New Roman" w:eastAsia="Times New Roman" w:hAnsi="Times New Roman"/>
          <w:sz w:val="24"/>
          <w:szCs w:val="24"/>
        </w:rPr>
        <w:t xml:space="preserve"> </w:t>
      </w:r>
      <w:r w:rsidRPr="00BE3B0F">
        <w:rPr>
          <w:rFonts w:ascii="Times New Roman" w:eastAsia="Times New Roman" w:hAnsi="Times New Roman"/>
          <w:sz w:val="24"/>
          <w:szCs w:val="24"/>
        </w:rPr>
        <w:t>Распределение дотации на выравнивание</w:t>
      </w:r>
    </w:p>
    <w:p w:rsidR="002A5B35" w:rsidRPr="00BE3B0F" w:rsidRDefault="00194816" w:rsidP="00BE3B0F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BE3B0F">
        <w:rPr>
          <w:rFonts w:ascii="Times New Roman" w:eastAsia="Times New Roman" w:hAnsi="Times New Roman"/>
          <w:sz w:val="24"/>
          <w:szCs w:val="24"/>
        </w:rPr>
        <w:t>бюджетной обеспеченности</w:t>
      </w:r>
    </w:p>
    <w:p w:rsidR="002A5B35" w:rsidRPr="00CC6825" w:rsidRDefault="002A5B35" w:rsidP="00CC6825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2A5B35" w:rsidRPr="00CC6825" w:rsidRDefault="002A5B35" w:rsidP="00CC6825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CC6825">
        <w:rPr>
          <w:rFonts w:ascii="Times New Roman" w:eastAsia="Times New Roman" w:hAnsi="Times New Roman"/>
          <w:sz w:val="24"/>
          <w:szCs w:val="24"/>
        </w:rPr>
        <w:t>4.1. Уровень расчетной бюджетной обеспеченности муниципального района (городского округа) до распределения дотаций определяется по формуле:</w:t>
      </w:r>
    </w:p>
    <w:p w:rsidR="002A5B35" w:rsidRPr="00CC6825" w:rsidRDefault="002A5B35" w:rsidP="00CC6825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6D3898" w:rsidRPr="00CC6825" w:rsidRDefault="000838E0" w:rsidP="00CC6825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m:oMath>
        <m:sSub>
          <m:sSubPr>
            <m:ctrlPr>
              <w:rPr>
                <w:rFonts w:ascii="Cambria Math" w:eastAsia="Times New Roman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</w:rPr>
              <m:t>УБО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</w:rPr>
              <m:t>i</m:t>
            </m:r>
          </m:sub>
        </m:sSub>
        <m:r>
          <w:rPr>
            <w:rFonts w:ascii="Cambria Math" w:eastAsia="Times New Roman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eastAsia="Times New Roman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</w:rPr>
              <m:t>ИНП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</w:rPr>
              <m:t>i</m:t>
            </m:r>
          </m:sub>
        </m:sSub>
        <m:r>
          <w:rPr>
            <w:rFonts w:ascii="Cambria Math" w:eastAsia="Times New Roman" w:hAnsi="Cambria Math"/>
            <w:sz w:val="24"/>
            <w:szCs w:val="24"/>
          </w:rPr>
          <m:t>/</m:t>
        </m:r>
        <m:sSub>
          <m:sSubPr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/>
                <w:sz w:val="24"/>
                <w:szCs w:val="24"/>
              </w:rPr>
              <m:t>ИБР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</w:rPr>
              <m:t>i</m:t>
            </m:r>
          </m:sub>
        </m:sSub>
      </m:oMath>
      <w:r w:rsidR="002A5B35" w:rsidRPr="00CC6825">
        <w:rPr>
          <w:rFonts w:ascii="Times New Roman" w:eastAsia="Times New Roman" w:hAnsi="Times New Roman"/>
          <w:sz w:val="24"/>
          <w:szCs w:val="24"/>
        </w:rPr>
        <w:t>,</w:t>
      </w:r>
    </w:p>
    <w:p w:rsidR="00BE3B0F" w:rsidRDefault="00BE3B0F" w:rsidP="00CC6825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2A5B35" w:rsidRPr="00CC6825" w:rsidRDefault="006D3898" w:rsidP="00CC6825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CC6825">
        <w:rPr>
          <w:rFonts w:ascii="Times New Roman" w:eastAsia="Times New Roman" w:hAnsi="Times New Roman"/>
          <w:sz w:val="24"/>
          <w:szCs w:val="24"/>
        </w:rPr>
        <w:t>г</w:t>
      </w:r>
      <w:r w:rsidR="002A5B35" w:rsidRPr="00CC6825">
        <w:rPr>
          <w:rFonts w:ascii="Times New Roman" w:eastAsia="Times New Roman" w:hAnsi="Times New Roman"/>
          <w:sz w:val="24"/>
          <w:szCs w:val="24"/>
        </w:rPr>
        <w:t>де</w:t>
      </w:r>
      <w:r w:rsidRPr="00CC6825">
        <w:rPr>
          <w:rFonts w:ascii="Times New Roman" w:eastAsia="Times New Roman" w:hAnsi="Times New Roman"/>
          <w:sz w:val="24"/>
          <w:szCs w:val="24"/>
        </w:rPr>
        <w:t>:</w:t>
      </w:r>
    </w:p>
    <w:p w:rsidR="002A5B35" w:rsidRPr="00CC6825" w:rsidRDefault="000838E0" w:rsidP="00CC682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ИНП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</m:t>
            </m:r>
          </m:sub>
        </m:sSub>
      </m:oMath>
      <w:r w:rsidR="002A5B35" w:rsidRPr="00CC6825">
        <w:rPr>
          <w:rFonts w:ascii="Times New Roman" w:hAnsi="Times New Roman"/>
          <w:i/>
          <w:sz w:val="24"/>
          <w:szCs w:val="24"/>
        </w:rPr>
        <w:t xml:space="preserve"> </w:t>
      </w:r>
      <w:r w:rsidR="00BE3B0F" w:rsidRPr="00BE3B0F">
        <w:rPr>
          <w:rFonts w:ascii="Times New Roman" w:hAnsi="Times New Roman"/>
          <w:sz w:val="24"/>
          <w:szCs w:val="24"/>
        </w:rPr>
        <w:t>–</w:t>
      </w:r>
      <w:r w:rsidR="00BE3B0F" w:rsidRPr="00BE3B0F">
        <w:rPr>
          <w:rFonts w:ascii="Times New Roman" w:hAnsi="Times New Roman"/>
          <w:i/>
          <w:sz w:val="24"/>
          <w:szCs w:val="24"/>
        </w:rPr>
        <w:t xml:space="preserve"> </w:t>
      </w:r>
      <w:r w:rsidR="00BE3B0F" w:rsidRPr="00BE3B0F">
        <w:rPr>
          <w:rFonts w:ascii="Times New Roman" w:hAnsi="Times New Roman"/>
          <w:sz w:val="24"/>
          <w:szCs w:val="24"/>
        </w:rPr>
        <w:t>и</w:t>
      </w:r>
      <w:r w:rsidR="002A5B35" w:rsidRPr="00CC6825">
        <w:rPr>
          <w:rFonts w:ascii="Times New Roman" w:hAnsi="Times New Roman"/>
          <w:sz w:val="24"/>
          <w:szCs w:val="24"/>
        </w:rPr>
        <w:t>ндекс</w:t>
      </w:r>
      <w:r w:rsidR="00BE3B0F">
        <w:rPr>
          <w:rFonts w:ascii="Times New Roman" w:hAnsi="Times New Roman"/>
          <w:sz w:val="24"/>
          <w:szCs w:val="24"/>
        </w:rPr>
        <w:t xml:space="preserve"> </w:t>
      </w:r>
      <w:r w:rsidR="002A5B35" w:rsidRPr="00CC6825">
        <w:rPr>
          <w:rFonts w:ascii="Times New Roman" w:hAnsi="Times New Roman"/>
          <w:sz w:val="24"/>
          <w:szCs w:val="24"/>
        </w:rPr>
        <w:t xml:space="preserve">налогового потенциала </w:t>
      </w:r>
      <w:r w:rsidR="002A5B35" w:rsidRPr="00CC6825">
        <w:rPr>
          <w:rFonts w:ascii="Times New Roman" w:hAnsi="Times New Roman"/>
          <w:sz w:val="24"/>
          <w:szCs w:val="24"/>
          <w:lang w:val="en-US"/>
        </w:rPr>
        <w:t>i</w:t>
      </w:r>
      <w:r w:rsidR="004F5409">
        <w:rPr>
          <w:rFonts w:ascii="Times New Roman" w:hAnsi="Times New Roman"/>
          <w:sz w:val="24"/>
          <w:szCs w:val="24"/>
        </w:rPr>
        <w:t>-</w:t>
      </w:r>
      <w:r w:rsidR="002A5B35" w:rsidRPr="00CC6825">
        <w:rPr>
          <w:rFonts w:ascii="Times New Roman" w:hAnsi="Times New Roman"/>
          <w:sz w:val="24"/>
          <w:szCs w:val="24"/>
        </w:rPr>
        <w:t>го муниципального района (городского округа);</w:t>
      </w:r>
    </w:p>
    <w:p w:rsidR="002A5B35" w:rsidRPr="00CC6825" w:rsidRDefault="000838E0" w:rsidP="00CC682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ИБР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</m:t>
            </m:r>
          </m:sub>
        </m:sSub>
      </m:oMath>
      <w:r w:rsidR="002A5B35" w:rsidRPr="00CC6825">
        <w:rPr>
          <w:rFonts w:ascii="Times New Roman" w:hAnsi="Times New Roman"/>
          <w:i/>
          <w:sz w:val="24"/>
          <w:szCs w:val="24"/>
        </w:rPr>
        <w:t xml:space="preserve"> </w:t>
      </w:r>
      <w:r w:rsidR="00BE3B0F" w:rsidRPr="00BE3B0F">
        <w:rPr>
          <w:rFonts w:ascii="Times New Roman" w:hAnsi="Times New Roman"/>
          <w:i/>
          <w:sz w:val="24"/>
          <w:szCs w:val="24"/>
        </w:rPr>
        <w:t>–</w:t>
      </w:r>
      <w:r w:rsidR="00BE3B0F" w:rsidRPr="00BE3B0F">
        <w:rPr>
          <w:rFonts w:ascii="Times New Roman" w:hAnsi="Times New Roman"/>
          <w:sz w:val="24"/>
          <w:szCs w:val="24"/>
        </w:rPr>
        <w:t xml:space="preserve"> </w:t>
      </w:r>
      <w:r w:rsidR="002A5B35" w:rsidRPr="00BE3B0F">
        <w:rPr>
          <w:rFonts w:ascii="Times New Roman" w:hAnsi="Times New Roman"/>
          <w:sz w:val="24"/>
          <w:szCs w:val="24"/>
        </w:rPr>
        <w:t>и</w:t>
      </w:r>
      <w:r w:rsidR="002A5B35" w:rsidRPr="00CC6825">
        <w:rPr>
          <w:rFonts w:ascii="Times New Roman" w:hAnsi="Times New Roman"/>
          <w:sz w:val="24"/>
          <w:szCs w:val="24"/>
        </w:rPr>
        <w:t>ндекс</w:t>
      </w:r>
      <w:r w:rsidR="00BE3B0F">
        <w:rPr>
          <w:rFonts w:ascii="Times New Roman" w:hAnsi="Times New Roman"/>
          <w:sz w:val="24"/>
          <w:szCs w:val="24"/>
        </w:rPr>
        <w:t xml:space="preserve"> </w:t>
      </w:r>
      <w:r w:rsidR="002A5B35" w:rsidRPr="00CC6825">
        <w:rPr>
          <w:rFonts w:ascii="Times New Roman" w:hAnsi="Times New Roman"/>
          <w:sz w:val="24"/>
          <w:szCs w:val="24"/>
        </w:rPr>
        <w:t xml:space="preserve">бюджетных расходов </w:t>
      </w:r>
      <w:r w:rsidR="002A5B35" w:rsidRPr="00CC6825">
        <w:rPr>
          <w:rFonts w:ascii="Times New Roman" w:hAnsi="Times New Roman"/>
          <w:sz w:val="24"/>
          <w:szCs w:val="24"/>
          <w:lang w:val="en-US"/>
        </w:rPr>
        <w:t>i</w:t>
      </w:r>
      <w:r w:rsidR="004F5409">
        <w:rPr>
          <w:rFonts w:ascii="Times New Roman" w:hAnsi="Times New Roman"/>
          <w:sz w:val="24"/>
          <w:szCs w:val="24"/>
        </w:rPr>
        <w:t>-</w:t>
      </w:r>
      <w:r w:rsidR="002A5B35" w:rsidRPr="00CC6825">
        <w:rPr>
          <w:rFonts w:ascii="Times New Roman" w:hAnsi="Times New Roman"/>
          <w:sz w:val="24"/>
          <w:szCs w:val="24"/>
        </w:rPr>
        <w:t>го муниципального района (городского округа).</w:t>
      </w:r>
    </w:p>
    <w:p w:rsidR="002A5B35" w:rsidRDefault="002A5B35" w:rsidP="00CC6825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CC6825">
        <w:rPr>
          <w:rFonts w:ascii="Times New Roman" w:eastAsia="Times New Roman" w:hAnsi="Times New Roman"/>
          <w:sz w:val="24"/>
          <w:szCs w:val="24"/>
        </w:rPr>
        <w:t>4.2. Объем средств, необходимый для доведения уровня расчетной бюджетной обеспеченности муниципальных районов (городских округов) до уровня, установленного в качестве критерия выравнивания бюджетной обеспеченности, определяется по формуле:</w:t>
      </w:r>
    </w:p>
    <w:p w:rsidR="00343415" w:rsidRPr="00CC6825" w:rsidRDefault="00343415" w:rsidP="00CC6825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A162E9" w:rsidRPr="00A162E9" w:rsidRDefault="000838E0" w:rsidP="00CC6825">
      <w:pPr>
        <w:spacing w:after="0" w:line="360" w:lineRule="auto"/>
        <w:jc w:val="center"/>
        <w:rPr>
          <w:rFonts w:ascii="Times New Roman" w:eastAsia="Times New Roman" w:hAnsi="Times New Roman"/>
          <w:sz w:val="26"/>
          <w:szCs w:val="26"/>
        </w:rPr>
      </w:pPr>
      <m:oMath>
        <m:sSub>
          <m:sSubPr>
            <m:ctrlPr>
              <w:rPr>
                <w:rFonts w:ascii="Cambria Math" w:eastAsia="Times New Roman" w:hAnsi="Cambria Math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6"/>
                <w:szCs w:val="26"/>
              </w:rPr>
              <m:t>Дот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6"/>
                <w:szCs w:val="26"/>
              </w:rPr>
              <m:t>i</m:t>
            </m:r>
          </m:sub>
        </m:sSub>
        <m:r>
          <m:rPr>
            <m:sty m:val="p"/>
          </m:rPr>
          <w:rPr>
            <w:rFonts w:ascii="Cambria Math" w:eastAsia="Times New Roman" w:hAnsi="Cambria Math"/>
            <w:sz w:val="26"/>
            <w:szCs w:val="26"/>
          </w:rPr>
          <m:t>=А×</m:t>
        </m:r>
        <m:d>
          <m:dPr>
            <m:ctrlPr>
              <w:rPr>
                <w:rFonts w:ascii="Cambria Math" w:eastAsia="Times New Roman" w:hAnsi="Cambria Math"/>
                <w:sz w:val="26"/>
                <w:szCs w:val="26"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/>
                    <w:sz w:val="26"/>
                    <w:szCs w:val="26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6"/>
                    <w:szCs w:val="26"/>
                  </w:rPr>
                  <m:t>∑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sz w:val="26"/>
                        <w:szCs w:val="26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6"/>
                        <w:szCs w:val="26"/>
                      </w:rPr>
                      <m:t>Р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6"/>
                        <w:szCs w:val="26"/>
                      </w:rPr>
                      <m:t>i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eastAsia="Times New Roman" w:hAnsi="Cambria Math"/>
                        <w:sz w:val="26"/>
                        <w:szCs w:val="26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6"/>
                        <w:szCs w:val="26"/>
                      </w:rPr>
                      <m:t>НП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6"/>
                        <w:szCs w:val="26"/>
                      </w:rPr>
                      <m:t>i</m:t>
                    </m:r>
                  </m:sub>
                </m:sSub>
              </m:den>
            </m:f>
            <m:r>
              <m:rPr>
                <m:sty m:val="p"/>
              </m:rPr>
              <w:rPr>
                <w:rFonts w:ascii="Cambria Math" w:eastAsia="Times New Roman" w:hAnsi="Cambria Math"/>
                <w:sz w:val="26"/>
                <w:szCs w:val="26"/>
              </w:rPr>
              <m:t>×КВБО-</m:t>
            </m:r>
            <m:sSub>
              <m:sSubPr>
                <m:ctrlPr>
                  <w:rPr>
                    <w:rFonts w:ascii="Cambria Math" w:eastAsia="Times New Roman" w:hAnsi="Cambria Math"/>
                    <w:sz w:val="26"/>
                    <w:szCs w:val="26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6"/>
                    <w:szCs w:val="26"/>
                  </w:rPr>
                  <m:t>УБО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6"/>
                    <w:szCs w:val="26"/>
                  </w:rPr>
                  <m:t>i</m:t>
                </m:r>
              </m:sub>
            </m:sSub>
          </m:e>
        </m:d>
        <m:r>
          <m:rPr>
            <m:sty m:val="p"/>
          </m:rPr>
          <w:rPr>
            <w:rFonts w:ascii="Cambria Math" w:eastAsia="Times New Roman" w:hAnsi="Cambria Math"/>
            <w:sz w:val="26"/>
            <w:szCs w:val="26"/>
          </w:rPr>
          <m:t>×</m:t>
        </m:r>
        <m:sSub>
          <m:sSubPr>
            <m:ctrlPr>
              <w:rPr>
                <w:rFonts w:ascii="Cambria Math" w:eastAsia="Times New Roman" w:hAnsi="Cambria Math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6"/>
                <w:szCs w:val="26"/>
              </w:rPr>
              <m:t>ИБР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6"/>
                <w:szCs w:val="26"/>
              </w:rPr>
              <m:t>i</m:t>
            </m:r>
          </m:sub>
        </m:sSub>
        <m:r>
          <m:rPr>
            <m:sty m:val="p"/>
          </m:rPr>
          <w:rPr>
            <w:rFonts w:ascii="Cambria Math" w:eastAsia="Times New Roman" w:hAnsi="Cambria Math"/>
            <w:sz w:val="26"/>
            <w:szCs w:val="26"/>
          </w:rPr>
          <m:t>×</m:t>
        </m:r>
        <m:sSub>
          <m:sSubPr>
            <m:ctrlPr>
              <w:rPr>
                <w:rFonts w:ascii="Cambria Math" w:eastAsia="Times New Roman" w:hAnsi="Cambria Math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6"/>
                <w:szCs w:val="26"/>
              </w:rPr>
              <m:t>Н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6"/>
                <w:szCs w:val="26"/>
              </w:rPr>
              <m:t>i</m:t>
            </m:r>
          </m:sub>
        </m:sSub>
      </m:oMath>
      <w:r w:rsidR="00A162E9">
        <w:rPr>
          <w:rFonts w:ascii="Times New Roman" w:eastAsia="Times New Roman" w:hAnsi="Times New Roman"/>
          <w:sz w:val="26"/>
          <w:szCs w:val="26"/>
        </w:rPr>
        <w:t>,</w:t>
      </w:r>
    </w:p>
    <w:p w:rsidR="00194816" w:rsidRPr="00A162E9" w:rsidRDefault="00194816" w:rsidP="00A162E9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2A5B35" w:rsidRPr="00CC6825" w:rsidRDefault="00194816" w:rsidP="00CC6825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CC6825">
        <w:rPr>
          <w:rFonts w:ascii="Times New Roman" w:eastAsia="Times New Roman" w:hAnsi="Times New Roman"/>
          <w:sz w:val="24"/>
          <w:szCs w:val="24"/>
        </w:rPr>
        <w:t>г</w:t>
      </w:r>
      <w:r w:rsidR="002A5B35" w:rsidRPr="00CC6825">
        <w:rPr>
          <w:rFonts w:ascii="Times New Roman" w:eastAsia="Times New Roman" w:hAnsi="Times New Roman"/>
          <w:sz w:val="24"/>
          <w:szCs w:val="24"/>
        </w:rPr>
        <w:t>де</w:t>
      </w:r>
      <w:r w:rsidRPr="00CC6825">
        <w:rPr>
          <w:rFonts w:ascii="Times New Roman" w:eastAsia="Times New Roman" w:hAnsi="Times New Roman"/>
          <w:sz w:val="24"/>
          <w:szCs w:val="24"/>
        </w:rPr>
        <w:t>:</w:t>
      </w:r>
    </w:p>
    <w:p w:rsidR="002A5B35" w:rsidRPr="00CC6825" w:rsidRDefault="002A5B35" w:rsidP="00CC682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C6825">
        <w:rPr>
          <w:rFonts w:ascii="Times New Roman" w:hAnsi="Times New Roman"/>
          <w:sz w:val="24"/>
          <w:szCs w:val="24"/>
        </w:rPr>
        <w:t>А – средний уровень налогового потенциала муниципальных районов (городских округов) на одного жителя в очередном финансовом году и плановом периоде;</w:t>
      </w:r>
    </w:p>
    <w:p w:rsidR="002A5B35" w:rsidRPr="00CC6825" w:rsidRDefault="000838E0" w:rsidP="00CC682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Н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</m:t>
            </m:r>
          </m:sub>
        </m:sSub>
      </m:oMath>
      <w:r w:rsidR="002A5B35" w:rsidRPr="00CC6825">
        <w:rPr>
          <w:rFonts w:ascii="Times New Roman" w:hAnsi="Times New Roman"/>
          <w:sz w:val="24"/>
          <w:szCs w:val="24"/>
        </w:rPr>
        <w:t xml:space="preserve"> – численность постоянного населения муниципального района (городского округа) по состоянию на 1 января текущего года по данным территориального органа Федеральной службы государственной статистики по Республике Саха (Якутия).</w:t>
      </w:r>
    </w:p>
    <w:p w:rsidR="002A5B35" w:rsidRPr="00CC6825" w:rsidRDefault="002A5B35" w:rsidP="00CC6825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CC6825">
        <w:rPr>
          <w:rFonts w:ascii="Times New Roman" w:hAnsi="Times New Roman"/>
          <w:sz w:val="24"/>
          <w:szCs w:val="24"/>
        </w:rPr>
        <w:t>4.3. Если о</w:t>
      </w:r>
      <w:r w:rsidRPr="00CC6825">
        <w:rPr>
          <w:rFonts w:ascii="Times New Roman" w:eastAsia="Times New Roman" w:hAnsi="Times New Roman"/>
          <w:sz w:val="24"/>
          <w:szCs w:val="24"/>
        </w:rPr>
        <w:t xml:space="preserve">бъем средств, необходимый для доведения уровня расчетной бюджетной обеспеченности муниципальных районов (городских округов) меньше 0, то </w:t>
      </w:r>
      <m:oMath>
        <m:sSub>
          <m:sSubPr>
            <m:ctrlPr>
              <w:rPr>
                <w:rFonts w:ascii="Cambria Math" w:eastAsia="Times New Roman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</w:rPr>
              <m:t>Дот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val="en-US"/>
              </w:rPr>
              <m:t>i</m:t>
            </m:r>
          </m:sub>
        </m:sSub>
      </m:oMath>
      <w:r w:rsidRPr="00CC6825">
        <w:rPr>
          <w:rFonts w:ascii="Times New Roman" w:eastAsia="Times New Roman" w:hAnsi="Times New Roman"/>
          <w:sz w:val="24"/>
          <w:szCs w:val="24"/>
        </w:rPr>
        <w:t xml:space="preserve"> принимается равным 0.</w:t>
      </w:r>
    </w:p>
    <w:p w:rsidR="002C4918" w:rsidRPr="00CC6825" w:rsidRDefault="002C4918" w:rsidP="00CC6825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2A5B35" w:rsidRPr="00BE3B0F" w:rsidRDefault="006A2358" w:rsidP="00BE3B0F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BE3B0F">
        <w:rPr>
          <w:rFonts w:ascii="Times New Roman" w:eastAsia="Times New Roman" w:hAnsi="Times New Roman"/>
          <w:sz w:val="24"/>
          <w:szCs w:val="24"/>
        </w:rPr>
        <w:t>5. Расчет индекса налогового потенциала</w:t>
      </w:r>
    </w:p>
    <w:p w:rsidR="002A5B35" w:rsidRPr="00CC6825" w:rsidRDefault="002A5B35" w:rsidP="00CC6825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2A5B35" w:rsidRPr="00CC6825" w:rsidRDefault="002A5B35" w:rsidP="00CC682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C6825">
        <w:rPr>
          <w:rFonts w:ascii="Times New Roman" w:hAnsi="Times New Roman"/>
          <w:sz w:val="24"/>
          <w:szCs w:val="24"/>
        </w:rPr>
        <w:t>5.1. Индекс налогового потенциала муниципального района (городского округа) рассчитывается по формуле:</w:t>
      </w:r>
    </w:p>
    <w:p w:rsidR="002A5B35" w:rsidRPr="00CC6825" w:rsidRDefault="002A5B35" w:rsidP="00CC682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A5B35" w:rsidRPr="00A162E9" w:rsidRDefault="000838E0" w:rsidP="00BE3B0F">
      <w:pPr>
        <w:spacing w:after="0" w:line="360" w:lineRule="auto"/>
        <w:jc w:val="center"/>
        <w:rPr>
          <w:rFonts w:ascii="Times New Roman" w:eastAsia="Times New Roman" w:hAnsi="Times New Roman"/>
          <w:sz w:val="26"/>
          <w:szCs w:val="26"/>
        </w:rPr>
      </w:pPr>
      <m:oMathPara>
        <m:oMath>
          <m:sSub>
            <m:sSubPr>
              <m:ctrlPr>
                <w:rPr>
                  <w:rFonts w:ascii="Cambria Math" w:hAnsi="Cambria Math"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ИНП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</m:t>
          </m:r>
          <m:d>
            <m:dPr>
              <m:ctrlPr>
                <w:rPr>
                  <w:rFonts w:ascii="Cambria Math" w:hAnsi="Cambria Math"/>
                  <w:sz w:val="26"/>
                  <w:szCs w:val="26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НП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i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Н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i</m:t>
                      </m:r>
                    </m:sub>
                  </m:sSub>
                </m:den>
              </m:f>
            </m:e>
          </m:d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/</m:t>
          </m:r>
          <m:d>
            <m:dPr>
              <m:ctrlPr>
                <w:rPr>
                  <w:rFonts w:ascii="Cambria Math" w:hAnsi="Cambria Math"/>
                  <w:sz w:val="26"/>
                  <w:szCs w:val="26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fPr>
                <m:num>
                  <m:nary>
                    <m:naryPr>
                      <m:chr m:val="∑"/>
                      <m:limLoc m:val="undOvr"/>
                      <m:subHide m:val="1"/>
                      <m:supHide m:val="1"/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naryPr>
                    <m:sub/>
                    <m:sup/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НП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i</m:t>
                          </m:r>
                        </m:sub>
                      </m:sSub>
                    </m:e>
                  </m:nary>
                </m:num>
                <m:den>
                  <m:nary>
                    <m:naryPr>
                      <m:chr m:val="∑"/>
                      <m:limLoc m:val="undOvr"/>
                      <m:subHide m:val="1"/>
                      <m:supHide m:val="1"/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naryPr>
                    <m:sub/>
                    <m:sup/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Н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i</m:t>
                          </m:r>
                        </m:sub>
                      </m:sSub>
                    </m:e>
                  </m:nary>
                </m:den>
              </m:f>
            </m:e>
          </m:d>
        </m:oMath>
      </m:oMathPara>
    </w:p>
    <w:p w:rsidR="002A5B35" w:rsidRPr="00CC6825" w:rsidRDefault="002A5B35" w:rsidP="00CC6825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2A5B35" w:rsidRPr="00CC6825" w:rsidRDefault="002A5B35" w:rsidP="00CC682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C6825">
        <w:rPr>
          <w:rFonts w:ascii="Times New Roman" w:hAnsi="Times New Roman"/>
          <w:sz w:val="24"/>
          <w:szCs w:val="24"/>
        </w:rPr>
        <w:t>5.2. Размер налогового потенциала муниципального района (городского округа) является расчетной величиной, используемой в целях определения уровня бюджетной обеспеченности муниципального района (городского округа), и не является прогнозным показателем поступления доходов в соответствующие бюджеты.</w:t>
      </w:r>
    </w:p>
    <w:p w:rsidR="002A5B35" w:rsidRPr="00CC6825" w:rsidRDefault="002A5B35" w:rsidP="00CC682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C6825">
        <w:rPr>
          <w:rFonts w:ascii="Times New Roman" w:hAnsi="Times New Roman"/>
          <w:sz w:val="24"/>
          <w:szCs w:val="24"/>
        </w:rPr>
        <w:t>5.3. Расчет налогового потенциала муниципального района (городского округа) производится на основе определения объемов базы налогообложения (доходной базы) основных видов налогов по установленным ставкам с учетом предоставления налоговых льгот в соответствии с налоговым законодательством Российской Федерации и Республики Саха (Якутия), а также показателей, учитывающих изменение базы налогообложения (доходной базы).</w:t>
      </w:r>
    </w:p>
    <w:p w:rsidR="002A5B35" w:rsidRPr="00CC6825" w:rsidRDefault="002A5B35" w:rsidP="00CC682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C6825">
        <w:rPr>
          <w:rFonts w:ascii="Times New Roman" w:hAnsi="Times New Roman"/>
          <w:sz w:val="24"/>
          <w:szCs w:val="24"/>
        </w:rPr>
        <w:t>5.4. При расчете налогового потенциала муниципального района (городского округа) в целях определения объемов поступления прочих видов налогов используются данные о фактическом поступлении налоговых доходов в бюджеты муниципальных районов</w:t>
      </w:r>
      <w:r w:rsidR="00D45F2F">
        <w:rPr>
          <w:rFonts w:ascii="Times New Roman" w:hAnsi="Times New Roman"/>
          <w:sz w:val="24"/>
          <w:szCs w:val="24"/>
        </w:rPr>
        <w:t xml:space="preserve"> (городских округов)</w:t>
      </w:r>
      <w:r w:rsidRPr="00CC6825">
        <w:rPr>
          <w:rFonts w:ascii="Times New Roman" w:hAnsi="Times New Roman"/>
          <w:sz w:val="24"/>
          <w:szCs w:val="24"/>
        </w:rPr>
        <w:t xml:space="preserve"> за три последних отчетных года и учитываются изменения налогового и бюджетного законодательства Российской Федерации и Республики Саха (Якутия).</w:t>
      </w:r>
    </w:p>
    <w:p w:rsidR="002A5B35" w:rsidRDefault="002A5B35" w:rsidP="00CC682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C6825">
        <w:rPr>
          <w:rFonts w:ascii="Times New Roman" w:hAnsi="Times New Roman"/>
          <w:sz w:val="24"/>
          <w:szCs w:val="24"/>
        </w:rPr>
        <w:t>5.5. Налоговый потенциал муниципального района (городского округа) рассчитывается по следующей формуле:</w:t>
      </w:r>
    </w:p>
    <w:p w:rsidR="00C41A13" w:rsidRPr="00CC6825" w:rsidRDefault="00C41A13" w:rsidP="00CC682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D3CE8" w:rsidRPr="00CC6825" w:rsidRDefault="000838E0" w:rsidP="00BE3B0F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НП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  <w:sz w:val="26"/>
            <w:szCs w:val="26"/>
          </w:rPr>
          <m:t>=</m:t>
        </m:r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  <w:sz w:val="26"/>
                <w:szCs w:val="26"/>
              </w:rPr>
            </m:ctrlPr>
          </m:naryPr>
          <m:sub/>
          <m:sup/>
          <m:e>
            <m:sSubSup>
              <m:sSubSupPr>
                <m:ctrlPr>
                  <w:rPr>
                    <w:rFonts w:ascii="Cambria Math" w:hAnsi="Cambria Math"/>
                    <w:sz w:val="26"/>
                    <w:szCs w:val="26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ОВН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i</m:t>
                </m:r>
              </m:sub>
              <m:sup/>
            </m:sSubSup>
          </m:e>
        </m:nary>
        <m:r>
          <m:rPr>
            <m:sty m:val="p"/>
          </m:rPr>
          <w:rPr>
            <w:rFonts w:ascii="Cambria Math" w:hAnsi="Cambria Math"/>
            <w:sz w:val="26"/>
            <w:szCs w:val="26"/>
          </w:rPr>
          <m:t>+</m:t>
        </m:r>
        <m:sSub>
          <m:sSubPr>
            <m:ctrlPr>
              <w:rPr>
                <w:rFonts w:ascii="Cambria Math" w:hAnsi="Cambria Math"/>
                <w:sz w:val="26"/>
                <w:szCs w:val="26"/>
              </w:rPr>
            </m:ctrlPr>
          </m:sSubPr>
          <m:e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/>
                    <w:sz w:val="26"/>
                    <w:szCs w:val="26"/>
                  </w:rPr>
                </m:ctrlPr>
              </m:naryPr>
              <m:sub/>
              <m:sup/>
              <m:e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ПВН</m:t>
                </m:r>
              </m:e>
            </m:nary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i</m:t>
            </m:r>
          </m:sub>
        </m:sSub>
      </m:oMath>
      <w:r w:rsidR="002A5B35" w:rsidRPr="00CC6825">
        <w:rPr>
          <w:rFonts w:ascii="Times New Roman" w:eastAsia="Times New Roman" w:hAnsi="Times New Roman"/>
          <w:sz w:val="24"/>
          <w:szCs w:val="24"/>
        </w:rPr>
        <w:t>,</w:t>
      </w:r>
    </w:p>
    <w:p w:rsidR="007E3163" w:rsidRDefault="007E3163" w:rsidP="00CC6825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2A5B35" w:rsidRPr="00CC6825" w:rsidRDefault="00AD3CE8" w:rsidP="00CC6825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CC6825">
        <w:rPr>
          <w:rFonts w:ascii="Times New Roman" w:eastAsia="Times New Roman" w:hAnsi="Times New Roman"/>
          <w:sz w:val="24"/>
          <w:szCs w:val="24"/>
        </w:rPr>
        <w:t>г</w:t>
      </w:r>
      <w:r w:rsidR="002A5B35" w:rsidRPr="00CC6825">
        <w:rPr>
          <w:rFonts w:ascii="Times New Roman" w:eastAsia="Times New Roman" w:hAnsi="Times New Roman"/>
          <w:sz w:val="24"/>
          <w:szCs w:val="24"/>
        </w:rPr>
        <w:t>де</w:t>
      </w:r>
      <w:r w:rsidRPr="00CC6825">
        <w:rPr>
          <w:rFonts w:ascii="Times New Roman" w:eastAsia="Times New Roman" w:hAnsi="Times New Roman"/>
          <w:sz w:val="24"/>
          <w:szCs w:val="24"/>
        </w:rPr>
        <w:t>:</w:t>
      </w:r>
    </w:p>
    <w:p w:rsidR="002A5B35" w:rsidRPr="00CC6825" w:rsidRDefault="000838E0" w:rsidP="00CC682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  <w:sz w:val="24"/>
                <w:szCs w:val="24"/>
              </w:rPr>
            </m:ctrlPr>
          </m:naryPr>
          <m:sub/>
          <m:sup/>
          <m:e>
            <m:sSubSup>
              <m:sSub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ОВН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i</m:t>
                </m:r>
              </m:sub>
              <m:sup/>
            </m:sSubSup>
          </m:e>
        </m:nary>
      </m:oMath>
      <w:r w:rsidR="008560E0">
        <w:rPr>
          <w:rFonts w:ascii="Times New Roman" w:hAnsi="Times New Roman"/>
          <w:sz w:val="24"/>
          <w:szCs w:val="24"/>
        </w:rPr>
        <w:t xml:space="preserve"> – с</w:t>
      </w:r>
      <w:r w:rsidR="002A5B35" w:rsidRPr="00CC6825">
        <w:rPr>
          <w:rFonts w:ascii="Times New Roman" w:hAnsi="Times New Roman"/>
          <w:sz w:val="24"/>
          <w:szCs w:val="24"/>
        </w:rPr>
        <w:t>умма</w:t>
      </w:r>
      <w:r w:rsidR="008560E0">
        <w:rPr>
          <w:rFonts w:ascii="Times New Roman" w:hAnsi="Times New Roman"/>
          <w:sz w:val="24"/>
          <w:szCs w:val="24"/>
        </w:rPr>
        <w:t xml:space="preserve"> </w:t>
      </w:r>
      <w:r w:rsidR="002A5B35" w:rsidRPr="00CC6825">
        <w:rPr>
          <w:rFonts w:ascii="Times New Roman" w:hAnsi="Times New Roman"/>
          <w:sz w:val="24"/>
          <w:szCs w:val="24"/>
        </w:rPr>
        <w:t>основных видов налогов i-</w:t>
      </w:r>
      <w:proofErr w:type="spellStart"/>
      <w:r w:rsidR="002A5B35" w:rsidRPr="00CC6825">
        <w:rPr>
          <w:rFonts w:ascii="Times New Roman" w:hAnsi="Times New Roman"/>
          <w:sz w:val="24"/>
          <w:szCs w:val="24"/>
        </w:rPr>
        <w:t>го</w:t>
      </w:r>
      <w:proofErr w:type="spellEnd"/>
      <w:r w:rsidR="002A5B35" w:rsidRPr="00CC6825">
        <w:rPr>
          <w:rFonts w:ascii="Times New Roman" w:hAnsi="Times New Roman"/>
          <w:sz w:val="24"/>
          <w:szCs w:val="24"/>
        </w:rPr>
        <w:t xml:space="preserve"> муниципального района (городско</w:t>
      </w:r>
      <w:r w:rsidR="008560E0">
        <w:rPr>
          <w:rFonts w:ascii="Times New Roman" w:hAnsi="Times New Roman"/>
          <w:sz w:val="24"/>
          <w:szCs w:val="24"/>
        </w:rPr>
        <w:t>го</w:t>
      </w:r>
      <w:r w:rsidR="002A5B35" w:rsidRPr="00CC6825">
        <w:rPr>
          <w:rFonts w:ascii="Times New Roman" w:hAnsi="Times New Roman"/>
          <w:sz w:val="24"/>
          <w:szCs w:val="24"/>
        </w:rPr>
        <w:t xml:space="preserve"> округа);</w:t>
      </w:r>
    </w:p>
    <w:p w:rsidR="002A5B35" w:rsidRPr="00CC6825" w:rsidRDefault="000838E0" w:rsidP="00CC682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naryPr>
              <m:sub/>
              <m:sup/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ПВН</m:t>
                </m:r>
              </m:e>
            </m:nary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</m:t>
            </m:r>
          </m:sub>
        </m:sSub>
      </m:oMath>
      <w:r w:rsidR="002A5B35" w:rsidRPr="00C41A13">
        <w:rPr>
          <w:rFonts w:ascii="Times New Roman" w:hAnsi="Times New Roman"/>
          <w:sz w:val="24"/>
          <w:szCs w:val="24"/>
        </w:rPr>
        <w:t xml:space="preserve"> </w:t>
      </w:r>
      <w:r w:rsidR="008560E0">
        <w:rPr>
          <w:rFonts w:ascii="Times New Roman" w:hAnsi="Times New Roman"/>
          <w:sz w:val="24"/>
          <w:szCs w:val="24"/>
        </w:rPr>
        <w:t>–</w:t>
      </w:r>
      <w:r w:rsidR="002A5B35" w:rsidRPr="00CC6825">
        <w:rPr>
          <w:rFonts w:ascii="Times New Roman" w:hAnsi="Times New Roman"/>
          <w:sz w:val="24"/>
          <w:szCs w:val="24"/>
        </w:rPr>
        <w:t xml:space="preserve"> окончательная</w:t>
      </w:r>
      <w:r w:rsidR="008560E0">
        <w:rPr>
          <w:rFonts w:ascii="Times New Roman" w:hAnsi="Times New Roman"/>
          <w:sz w:val="24"/>
          <w:szCs w:val="24"/>
        </w:rPr>
        <w:t xml:space="preserve"> </w:t>
      </w:r>
      <w:r w:rsidR="002A5B35" w:rsidRPr="00CC6825">
        <w:rPr>
          <w:rFonts w:ascii="Times New Roman" w:hAnsi="Times New Roman"/>
          <w:sz w:val="24"/>
          <w:szCs w:val="24"/>
        </w:rPr>
        <w:t>оценка прочих видов налогов i-го муниципального района (городского округа).</w:t>
      </w:r>
    </w:p>
    <w:p w:rsidR="002A5B35" w:rsidRPr="00CC6825" w:rsidRDefault="002A5B35" w:rsidP="00CC682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C6825">
        <w:rPr>
          <w:rFonts w:ascii="Times New Roman" w:hAnsi="Times New Roman"/>
          <w:sz w:val="24"/>
          <w:szCs w:val="24"/>
        </w:rPr>
        <w:t>5.6. Основными видами налогов являются: налог на доходы физических лиц; единый налог на вмененный доход; единый налог, применяемый в связи с переходом на упрощенную систему налогообложения.</w:t>
      </w:r>
    </w:p>
    <w:p w:rsidR="002A5B35" w:rsidRPr="00CC6825" w:rsidRDefault="002A5B35" w:rsidP="00CC682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C6825">
        <w:rPr>
          <w:rFonts w:ascii="Times New Roman" w:hAnsi="Times New Roman"/>
          <w:sz w:val="24"/>
          <w:szCs w:val="24"/>
        </w:rPr>
        <w:t>5.7. Налоговый потенциал муниципального района (городского округа) по основным видам налогов рассчитывается по следующей формуле:</w:t>
      </w:r>
    </w:p>
    <w:p w:rsidR="00AD3CE8" w:rsidRPr="00CC6825" w:rsidRDefault="00AD3CE8" w:rsidP="00CC682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D3CE8" w:rsidRPr="00CC6825" w:rsidRDefault="000838E0" w:rsidP="008560E0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  <w:sz w:val="26"/>
                <w:szCs w:val="26"/>
              </w:rPr>
            </m:ctrlPr>
          </m:naryPr>
          <m:sub/>
          <m:sup/>
          <m:e>
            <m:sSubSup>
              <m:sSubSupPr>
                <m:ctrlPr>
                  <w:rPr>
                    <w:rFonts w:ascii="Cambria Math" w:hAnsi="Cambria Math"/>
                    <w:sz w:val="26"/>
                    <w:szCs w:val="26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ОВН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i</m:t>
                </m:r>
              </m:sub>
              <m:sup/>
            </m:sSubSup>
          </m:e>
        </m:nary>
        <m:r>
          <m:rPr>
            <m:sty m:val="p"/>
          </m:rPr>
          <w:rPr>
            <w:rFonts w:ascii="Cambria Math" w:hAnsi="Cambria Math"/>
            <w:sz w:val="26"/>
            <w:szCs w:val="26"/>
          </w:rPr>
          <m:t xml:space="preserve">= </m:t>
        </m:r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  <w:sz w:val="26"/>
                <w:szCs w:val="26"/>
              </w:rPr>
            </m:ctrlPr>
          </m:naryPr>
          <m:sub/>
          <m:sup/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(</m:t>
            </m:r>
            <m:sSubSup>
              <m:sSubSupPr>
                <m:ctrlPr>
                  <w:rPr>
                    <w:rFonts w:ascii="Cambria Math" w:hAnsi="Cambria Math"/>
                    <w:sz w:val="26"/>
                    <w:szCs w:val="26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Т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i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j</m:t>
                </m:r>
              </m:sup>
            </m:sSubSup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×</m:t>
            </m:r>
            <m:sSubSup>
              <m:sSubSupPr>
                <m:ctrlPr>
                  <w:rPr>
                    <w:rFonts w:ascii="Cambria Math" w:hAnsi="Cambria Math"/>
                    <w:sz w:val="26"/>
                    <w:szCs w:val="26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Н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i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j</m:t>
                </m:r>
              </m:sup>
            </m:sSubSup>
          </m:e>
        </m:nary>
        <m:r>
          <m:rPr>
            <m:sty m:val="p"/>
          </m:rPr>
          <w:rPr>
            <w:rFonts w:ascii="Cambria Math" w:hAnsi="Cambria Math"/>
            <w:sz w:val="26"/>
            <w:szCs w:val="26"/>
          </w:rPr>
          <m:t>)</m:t>
        </m:r>
      </m:oMath>
      <w:r w:rsidR="002A5B35" w:rsidRPr="00CC6825">
        <w:rPr>
          <w:rFonts w:ascii="Times New Roman" w:eastAsia="Times New Roman" w:hAnsi="Times New Roman"/>
          <w:sz w:val="24"/>
          <w:szCs w:val="24"/>
        </w:rPr>
        <w:t>,</w:t>
      </w:r>
    </w:p>
    <w:p w:rsidR="007E3163" w:rsidRDefault="007E3163" w:rsidP="00CC6825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2A5B35" w:rsidRPr="00CC6825" w:rsidRDefault="002A5B35" w:rsidP="00CC6825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CC6825">
        <w:rPr>
          <w:rFonts w:ascii="Times New Roman" w:eastAsia="Times New Roman" w:hAnsi="Times New Roman"/>
          <w:sz w:val="24"/>
          <w:szCs w:val="24"/>
        </w:rPr>
        <w:t>где</w:t>
      </w:r>
      <w:r w:rsidR="00E40EDC" w:rsidRPr="00CC6825">
        <w:rPr>
          <w:rFonts w:ascii="Times New Roman" w:eastAsia="Times New Roman" w:hAnsi="Times New Roman"/>
          <w:sz w:val="24"/>
          <w:szCs w:val="24"/>
        </w:rPr>
        <w:t>:</w:t>
      </w:r>
    </w:p>
    <w:p w:rsidR="002A5B35" w:rsidRPr="00CC6825" w:rsidRDefault="000838E0" w:rsidP="00CC682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m:oMath>
        <m:sSubSup>
          <m:sSubSupPr>
            <m:ctrlPr>
              <w:rPr>
                <w:rFonts w:ascii="Cambria Math" w:hAnsi="Cambria Math"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Т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j</m:t>
            </m:r>
          </m:sup>
        </m:sSubSup>
      </m:oMath>
      <w:r w:rsidR="002A5B35" w:rsidRPr="00CC6825">
        <w:rPr>
          <w:rFonts w:ascii="Times New Roman" w:hAnsi="Times New Roman"/>
          <w:sz w:val="24"/>
          <w:szCs w:val="24"/>
        </w:rPr>
        <w:t xml:space="preserve"> </w:t>
      </w:r>
      <w:r w:rsidR="008560E0">
        <w:rPr>
          <w:rFonts w:ascii="Times New Roman" w:hAnsi="Times New Roman"/>
          <w:sz w:val="24"/>
          <w:szCs w:val="24"/>
        </w:rPr>
        <w:t>–</w:t>
      </w:r>
      <w:r w:rsidR="002A5B35" w:rsidRPr="00CC6825">
        <w:rPr>
          <w:rFonts w:ascii="Times New Roman" w:hAnsi="Times New Roman"/>
          <w:sz w:val="24"/>
          <w:szCs w:val="24"/>
        </w:rPr>
        <w:t xml:space="preserve"> контингент</w:t>
      </w:r>
      <w:r w:rsidR="008560E0">
        <w:rPr>
          <w:rFonts w:ascii="Times New Roman" w:hAnsi="Times New Roman"/>
          <w:sz w:val="24"/>
          <w:szCs w:val="24"/>
        </w:rPr>
        <w:t xml:space="preserve"> </w:t>
      </w:r>
      <w:r w:rsidR="002A5B35" w:rsidRPr="00CC6825">
        <w:rPr>
          <w:rFonts w:ascii="Times New Roman" w:hAnsi="Times New Roman"/>
          <w:sz w:val="24"/>
          <w:szCs w:val="24"/>
        </w:rPr>
        <w:t>j-</w:t>
      </w:r>
      <w:proofErr w:type="spellStart"/>
      <w:r w:rsidR="002A5B35" w:rsidRPr="00CC6825">
        <w:rPr>
          <w:rFonts w:ascii="Times New Roman" w:hAnsi="Times New Roman"/>
          <w:sz w:val="24"/>
          <w:szCs w:val="24"/>
        </w:rPr>
        <w:t>го</w:t>
      </w:r>
      <w:proofErr w:type="spellEnd"/>
      <w:r w:rsidR="002A5B35" w:rsidRPr="00CC6825">
        <w:rPr>
          <w:rFonts w:ascii="Times New Roman" w:hAnsi="Times New Roman"/>
          <w:sz w:val="24"/>
          <w:szCs w:val="24"/>
        </w:rPr>
        <w:t xml:space="preserve"> налога. Рассчитывается путем умножения налогооблагаемой базы на ставку по данному виду налога;</w:t>
      </w:r>
    </w:p>
    <w:p w:rsidR="002A5B35" w:rsidRPr="00CC6825" w:rsidRDefault="000838E0" w:rsidP="00CC682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m:oMath>
        <m:sSubSup>
          <m:sSubSupPr>
            <m:ctrlPr>
              <w:rPr>
                <w:rFonts w:ascii="Cambria Math" w:hAnsi="Cambria Math"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Н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j</m:t>
            </m:r>
          </m:sup>
        </m:sSubSup>
      </m:oMath>
      <w:r w:rsidR="002A5B35" w:rsidRPr="00CC6825">
        <w:rPr>
          <w:rFonts w:ascii="Times New Roman" w:hAnsi="Times New Roman"/>
          <w:sz w:val="24"/>
          <w:szCs w:val="24"/>
        </w:rPr>
        <w:t xml:space="preserve"> </w:t>
      </w:r>
      <w:r w:rsidR="008560E0">
        <w:rPr>
          <w:rFonts w:ascii="Times New Roman" w:hAnsi="Times New Roman"/>
          <w:sz w:val="24"/>
          <w:szCs w:val="24"/>
        </w:rPr>
        <w:t>–</w:t>
      </w:r>
      <w:r w:rsidR="002A5B35" w:rsidRPr="00CC6825">
        <w:rPr>
          <w:rFonts w:ascii="Times New Roman" w:hAnsi="Times New Roman"/>
          <w:sz w:val="24"/>
          <w:szCs w:val="24"/>
        </w:rPr>
        <w:t xml:space="preserve"> единые</w:t>
      </w:r>
      <w:r w:rsidR="008560E0">
        <w:rPr>
          <w:rFonts w:ascii="Times New Roman" w:hAnsi="Times New Roman"/>
          <w:sz w:val="24"/>
          <w:szCs w:val="24"/>
        </w:rPr>
        <w:t xml:space="preserve"> </w:t>
      </w:r>
      <w:r w:rsidR="002A5B35" w:rsidRPr="00CC6825">
        <w:rPr>
          <w:rFonts w:ascii="Times New Roman" w:hAnsi="Times New Roman"/>
          <w:sz w:val="24"/>
          <w:szCs w:val="24"/>
        </w:rPr>
        <w:t xml:space="preserve">нормативы отчислений в бюджеты муниципальных районов (городских округов), установленные </w:t>
      </w:r>
      <w:hyperlink r:id="rId9" w:history="1">
        <w:r w:rsidR="002A5B35" w:rsidRPr="00CC6825">
          <w:rPr>
            <w:rFonts w:ascii="Times New Roman" w:hAnsi="Times New Roman"/>
            <w:sz w:val="24"/>
            <w:szCs w:val="24"/>
          </w:rPr>
          <w:t>Законом</w:t>
        </w:r>
      </w:hyperlink>
      <w:r w:rsidR="002A5B35" w:rsidRPr="00CC6825">
        <w:rPr>
          <w:rFonts w:ascii="Times New Roman" w:hAnsi="Times New Roman"/>
          <w:sz w:val="24"/>
          <w:szCs w:val="24"/>
        </w:rPr>
        <w:t xml:space="preserve"> Республики Саха (Якутия) «О бюджетном устройстве и бюджетном процессе в Республике Саха (Якутия)».</w:t>
      </w:r>
    </w:p>
    <w:p w:rsidR="002A5B35" w:rsidRPr="00CC6825" w:rsidRDefault="002A5B35" w:rsidP="00CC682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C6825">
        <w:rPr>
          <w:rFonts w:ascii="Times New Roman" w:hAnsi="Times New Roman"/>
          <w:sz w:val="24"/>
          <w:szCs w:val="24"/>
        </w:rPr>
        <w:t xml:space="preserve">5.8. Прочие виды налогов </w:t>
      </w:r>
      <w:r w:rsidRPr="00E3376A">
        <w:rPr>
          <w:rFonts w:ascii="Times New Roman" w:hAnsi="Times New Roman"/>
          <w:sz w:val="24"/>
          <w:szCs w:val="24"/>
        </w:rPr>
        <w:t>(</w:t>
      </w:r>
      <w:proofErr w:type="spellStart"/>
      <w:r w:rsidRPr="00E3376A">
        <w:rPr>
          <w:rFonts w:ascii="Times New Roman" w:hAnsi="Times New Roman"/>
          <w:sz w:val="24"/>
          <w:szCs w:val="24"/>
        </w:rPr>
        <w:t>ПВН</w:t>
      </w:r>
      <w:r w:rsidRPr="00E3376A">
        <w:rPr>
          <w:rFonts w:ascii="Times New Roman" w:hAnsi="Times New Roman"/>
          <w:sz w:val="24"/>
          <w:szCs w:val="24"/>
          <w:vertAlign w:val="subscript"/>
        </w:rPr>
        <w:t>i</w:t>
      </w:r>
      <w:proofErr w:type="spellEnd"/>
      <w:r w:rsidRPr="00E3376A">
        <w:rPr>
          <w:rFonts w:ascii="Times New Roman" w:hAnsi="Times New Roman"/>
          <w:sz w:val="24"/>
          <w:szCs w:val="24"/>
        </w:rPr>
        <w:t>)</w:t>
      </w:r>
      <w:r w:rsidRPr="00CC6825">
        <w:rPr>
          <w:rFonts w:ascii="Times New Roman" w:hAnsi="Times New Roman"/>
          <w:sz w:val="24"/>
          <w:szCs w:val="24"/>
        </w:rPr>
        <w:t xml:space="preserve"> рассчитываются как средневзвешенная доля остальных видов налогов, зачисляемых в бюджеты муниципальных районов (городских округов) по базовым годам (n-2, n-3, n-4), установленных и рассчитанных по единым нормативам отчислений в соответствии с </w:t>
      </w:r>
      <w:hyperlink r:id="rId10" w:history="1">
        <w:r w:rsidRPr="00CC6825">
          <w:rPr>
            <w:rFonts w:ascii="Times New Roman" w:hAnsi="Times New Roman"/>
            <w:sz w:val="24"/>
            <w:szCs w:val="24"/>
          </w:rPr>
          <w:t>Законом</w:t>
        </w:r>
      </w:hyperlink>
      <w:r w:rsidRPr="00CC6825">
        <w:rPr>
          <w:rFonts w:ascii="Times New Roman" w:hAnsi="Times New Roman"/>
          <w:sz w:val="24"/>
          <w:szCs w:val="24"/>
        </w:rPr>
        <w:t xml:space="preserve"> Республики Саха (Якутия) </w:t>
      </w:r>
      <w:r w:rsidR="00527DFA" w:rsidRPr="00CC6825">
        <w:rPr>
          <w:rFonts w:ascii="Times New Roman" w:hAnsi="Times New Roman"/>
          <w:sz w:val="24"/>
          <w:szCs w:val="24"/>
        </w:rPr>
        <w:br/>
      </w:r>
      <w:r w:rsidRPr="00CC6825">
        <w:rPr>
          <w:rFonts w:ascii="Times New Roman" w:hAnsi="Times New Roman"/>
          <w:sz w:val="24"/>
          <w:szCs w:val="24"/>
        </w:rPr>
        <w:t>«О бюджетном устройстве и бюджетном процессе в Республике Саха (Якутия)», к сумме контингента основных видов налогов, рассчитанных на очередной финансовый год (n). Рассчитываются по следующей формуле:</w:t>
      </w:r>
    </w:p>
    <w:p w:rsidR="002A5B35" w:rsidRPr="00CC6825" w:rsidRDefault="002A5B35" w:rsidP="00CC682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D58BB" w:rsidRPr="00CC6825" w:rsidRDefault="002A5B35" w:rsidP="008560E0">
      <w:pPr>
        <w:spacing w:after="0" w:line="360" w:lineRule="auto"/>
        <w:jc w:val="center"/>
        <w:rPr>
          <w:rFonts w:ascii="Times New Roman" w:hAnsi="Times New Roman"/>
          <w:position w:val="-7"/>
          <w:sz w:val="24"/>
          <w:szCs w:val="24"/>
        </w:rPr>
      </w:pPr>
      <w:r w:rsidRPr="00E3376A">
        <w:rPr>
          <w:rFonts w:ascii="Times New Roman" w:hAnsi="Times New Roman"/>
          <w:position w:val="-7"/>
          <w:sz w:val="24"/>
          <w:szCs w:val="24"/>
        </w:rPr>
        <w:t>ПВН</w:t>
      </w:r>
      <w:r w:rsidRPr="00E3376A">
        <w:rPr>
          <w:rFonts w:ascii="Times New Roman" w:hAnsi="Times New Roman"/>
          <w:position w:val="-7"/>
          <w:sz w:val="24"/>
          <w:szCs w:val="24"/>
          <w:vertAlign w:val="subscript"/>
          <w:lang w:val="en-US"/>
        </w:rPr>
        <w:t>i</w:t>
      </w:r>
      <w:r w:rsidRPr="00E3376A">
        <w:rPr>
          <w:rFonts w:ascii="Times New Roman" w:hAnsi="Times New Roman"/>
          <w:position w:val="-7"/>
          <w:sz w:val="24"/>
          <w:szCs w:val="24"/>
        </w:rPr>
        <w:t xml:space="preserve"> = ∑Т</w:t>
      </w:r>
      <w:r w:rsidRPr="00E3376A">
        <w:rPr>
          <w:rFonts w:ascii="Times New Roman" w:hAnsi="Times New Roman"/>
          <w:position w:val="-7"/>
          <w:sz w:val="24"/>
          <w:szCs w:val="24"/>
          <w:vertAlign w:val="subscript"/>
          <w:lang w:val="en-US"/>
        </w:rPr>
        <w:t>i</w:t>
      </w:r>
      <w:r w:rsidR="00470400" w:rsidRPr="00E3376A">
        <w:rPr>
          <w:rFonts w:ascii="Times New Roman" w:hAnsi="Times New Roman"/>
          <w:position w:val="-7"/>
          <w:sz w:val="24"/>
          <w:szCs w:val="24"/>
          <w:vertAlign w:val="subscript"/>
        </w:rPr>
        <w:t xml:space="preserve"> </w:t>
      </w:r>
      <w:r w:rsidR="00470400" w:rsidRPr="00E3376A">
        <w:rPr>
          <w:rFonts w:ascii="Times New Roman" w:hAnsi="Times New Roman"/>
          <w:position w:val="-7"/>
          <w:sz w:val="24"/>
          <w:szCs w:val="24"/>
          <w:vertAlign w:val="superscript"/>
          <w:lang w:val="en-US"/>
        </w:rPr>
        <w:t>j</w:t>
      </w:r>
      <w:r w:rsidRPr="00CC6825">
        <w:rPr>
          <w:rFonts w:ascii="Times New Roman" w:hAnsi="Times New Roman"/>
          <w:position w:val="-7"/>
          <w:sz w:val="24"/>
          <w:szCs w:val="24"/>
        </w:rPr>
        <w:t>×(</w:t>
      </w:r>
      <w:r w:rsidRPr="00CC6825">
        <w:rPr>
          <w:rFonts w:ascii="Times New Roman" w:hAnsi="Times New Roman"/>
          <w:position w:val="-7"/>
          <w:sz w:val="24"/>
          <w:szCs w:val="24"/>
          <w:lang w:val="en-US"/>
        </w:rPr>
        <w:t>k</w:t>
      </w:r>
      <w:r w:rsidRPr="00CC6825">
        <w:rPr>
          <w:rFonts w:ascii="Times New Roman" w:hAnsi="Times New Roman"/>
          <w:position w:val="-7"/>
          <w:sz w:val="24"/>
          <w:szCs w:val="24"/>
          <w:vertAlign w:val="subscript"/>
          <w:lang w:val="en-US"/>
        </w:rPr>
        <w:t>i</w:t>
      </w:r>
      <w:r w:rsidRPr="00CC6825">
        <w:rPr>
          <w:rFonts w:ascii="Times New Roman" w:hAnsi="Times New Roman"/>
          <w:position w:val="-7"/>
          <w:sz w:val="24"/>
          <w:szCs w:val="24"/>
          <w:vertAlign w:val="superscript"/>
          <w:lang w:val="en-US"/>
        </w:rPr>
        <w:t>n</w:t>
      </w:r>
      <w:r w:rsidRPr="00CC6825">
        <w:rPr>
          <w:rFonts w:ascii="Times New Roman" w:hAnsi="Times New Roman"/>
          <w:position w:val="-7"/>
          <w:sz w:val="24"/>
          <w:szCs w:val="24"/>
          <w:vertAlign w:val="superscript"/>
        </w:rPr>
        <w:t>-2</w:t>
      </w:r>
      <w:r w:rsidRPr="00CC6825">
        <w:rPr>
          <w:rFonts w:ascii="Times New Roman" w:hAnsi="Times New Roman"/>
          <w:position w:val="-7"/>
          <w:sz w:val="24"/>
          <w:szCs w:val="24"/>
        </w:rPr>
        <w:t>×ПВФН</w:t>
      </w:r>
      <w:r w:rsidRPr="00CC6825">
        <w:rPr>
          <w:rFonts w:ascii="Times New Roman" w:hAnsi="Times New Roman"/>
          <w:position w:val="-7"/>
          <w:sz w:val="24"/>
          <w:szCs w:val="24"/>
          <w:vertAlign w:val="subscript"/>
          <w:lang w:val="en-US"/>
        </w:rPr>
        <w:t>i</w:t>
      </w:r>
      <w:r w:rsidRPr="00CC6825">
        <w:rPr>
          <w:rFonts w:ascii="Times New Roman" w:hAnsi="Times New Roman"/>
          <w:position w:val="-7"/>
          <w:sz w:val="24"/>
          <w:szCs w:val="24"/>
          <w:vertAlign w:val="superscript"/>
          <w:lang w:val="en-US"/>
        </w:rPr>
        <w:t>n</w:t>
      </w:r>
      <w:r w:rsidRPr="00CC6825">
        <w:rPr>
          <w:rFonts w:ascii="Times New Roman" w:hAnsi="Times New Roman"/>
          <w:position w:val="-7"/>
          <w:sz w:val="24"/>
          <w:szCs w:val="24"/>
          <w:vertAlign w:val="superscript"/>
        </w:rPr>
        <w:t>-2</w:t>
      </w:r>
      <w:r w:rsidRPr="00502472">
        <w:rPr>
          <w:rFonts w:ascii="Times New Roman" w:hAnsi="Times New Roman"/>
          <w:position w:val="-7"/>
          <w:sz w:val="32"/>
          <w:szCs w:val="32"/>
        </w:rPr>
        <w:t>/</w:t>
      </w:r>
      <w:r w:rsidRPr="00CC6825">
        <w:rPr>
          <w:rFonts w:ascii="Times New Roman" w:hAnsi="Times New Roman"/>
          <w:position w:val="-7"/>
          <w:sz w:val="24"/>
          <w:szCs w:val="24"/>
        </w:rPr>
        <w:t>∑</w:t>
      </w:r>
      <w:r w:rsidRPr="00470400">
        <w:rPr>
          <w:rFonts w:ascii="Times New Roman" w:hAnsi="Times New Roman"/>
          <w:position w:val="-7"/>
          <w:sz w:val="24"/>
          <w:szCs w:val="24"/>
          <w:lang w:val="sah-RU"/>
        </w:rPr>
        <w:t>Т</w:t>
      </w:r>
      <w:r w:rsidRPr="00470400">
        <w:rPr>
          <w:rFonts w:ascii="Times New Roman" w:hAnsi="Times New Roman"/>
          <w:position w:val="-7"/>
          <w:sz w:val="24"/>
          <w:szCs w:val="24"/>
          <w:vertAlign w:val="subscript"/>
          <w:lang w:val="sah-RU"/>
        </w:rPr>
        <w:t xml:space="preserve"> </w:t>
      </w:r>
      <w:r w:rsidR="00470400" w:rsidRPr="00470400">
        <w:rPr>
          <w:rFonts w:ascii="Times New Roman" w:hAnsi="Times New Roman"/>
          <w:position w:val="-7"/>
          <w:sz w:val="24"/>
          <w:szCs w:val="24"/>
          <w:vertAlign w:val="subscript"/>
          <w:lang w:val="en-US"/>
        </w:rPr>
        <w:t>i</w:t>
      </w:r>
      <w:r w:rsidR="00470400" w:rsidRPr="00470400">
        <w:rPr>
          <w:rFonts w:ascii="Times New Roman" w:hAnsi="Times New Roman"/>
          <w:position w:val="-7"/>
          <w:sz w:val="24"/>
          <w:szCs w:val="24"/>
          <w:vertAlign w:val="superscript"/>
        </w:rPr>
        <w:t xml:space="preserve"> </w:t>
      </w:r>
      <w:proofErr w:type="spellStart"/>
      <w:r w:rsidR="00470400" w:rsidRPr="00470400">
        <w:rPr>
          <w:rFonts w:ascii="Times New Roman" w:hAnsi="Times New Roman"/>
          <w:position w:val="-7"/>
          <w:sz w:val="24"/>
          <w:szCs w:val="24"/>
          <w:vertAlign w:val="superscript"/>
          <w:lang w:val="en-US"/>
        </w:rPr>
        <w:t>j</w:t>
      </w:r>
      <w:r w:rsidRPr="00470400">
        <w:rPr>
          <w:rFonts w:ascii="Times New Roman" w:hAnsi="Times New Roman"/>
          <w:position w:val="-7"/>
          <w:sz w:val="24"/>
          <w:szCs w:val="24"/>
          <w:vertAlign w:val="superscript"/>
          <w:lang w:val="en-US"/>
        </w:rPr>
        <w:t>n</w:t>
      </w:r>
      <w:proofErr w:type="spellEnd"/>
      <w:r w:rsidRPr="00470400">
        <w:rPr>
          <w:rFonts w:ascii="Times New Roman" w:hAnsi="Times New Roman"/>
          <w:position w:val="-7"/>
          <w:sz w:val="24"/>
          <w:szCs w:val="24"/>
          <w:vertAlign w:val="superscript"/>
        </w:rPr>
        <w:t>-2</w:t>
      </w:r>
      <w:r w:rsidRPr="00470400">
        <w:rPr>
          <w:rFonts w:ascii="Times New Roman" w:hAnsi="Times New Roman"/>
          <w:position w:val="-7"/>
          <w:sz w:val="24"/>
          <w:szCs w:val="24"/>
        </w:rPr>
        <w:t xml:space="preserve"> + </w:t>
      </w:r>
      <w:r w:rsidRPr="00470400">
        <w:rPr>
          <w:rFonts w:ascii="Times New Roman" w:hAnsi="Times New Roman"/>
          <w:position w:val="-7"/>
          <w:sz w:val="24"/>
          <w:szCs w:val="24"/>
          <w:lang w:val="en-US"/>
        </w:rPr>
        <w:t>k</w:t>
      </w:r>
      <w:r w:rsidRPr="00470400">
        <w:rPr>
          <w:rFonts w:ascii="Times New Roman" w:hAnsi="Times New Roman"/>
          <w:position w:val="-7"/>
          <w:sz w:val="24"/>
          <w:szCs w:val="24"/>
          <w:vertAlign w:val="subscript"/>
          <w:lang w:val="en-US"/>
        </w:rPr>
        <w:t>i</w:t>
      </w:r>
      <w:r w:rsidRPr="00470400">
        <w:rPr>
          <w:rFonts w:ascii="Times New Roman" w:hAnsi="Times New Roman"/>
          <w:position w:val="-7"/>
          <w:sz w:val="24"/>
          <w:szCs w:val="24"/>
          <w:vertAlign w:val="superscript"/>
          <w:lang w:val="en-US"/>
        </w:rPr>
        <w:t>n</w:t>
      </w:r>
      <w:r w:rsidRPr="00470400">
        <w:rPr>
          <w:rFonts w:ascii="Times New Roman" w:hAnsi="Times New Roman"/>
          <w:position w:val="-7"/>
          <w:sz w:val="24"/>
          <w:szCs w:val="24"/>
          <w:vertAlign w:val="superscript"/>
        </w:rPr>
        <w:t>-3</w:t>
      </w:r>
      <w:r w:rsidRPr="00470400">
        <w:rPr>
          <w:rFonts w:ascii="Times New Roman" w:hAnsi="Times New Roman"/>
          <w:position w:val="-7"/>
          <w:sz w:val="24"/>
          <w:szCs w:val="24"/>
        </w:rPr>
        <w:t>×ПВФН</w:t>
      </w:r>
      <w:r w:rsidRPr="00470400">
        <w:rPr>
          <w:rFonts w:ascii="Times New Roman" w:hAnsi="Times New Roman"/>
          <w:position w:val="-7"/>
          <w:sz w:val="24"/>
          <w:szCs w:val="24"/>
          <w:vertAlign w:val="subscript"/>
          <w:lang w:val="en-US"/>
        </w:rPr>
        <w:t>i</w:t>
      </w:r>
      <w:r w:rsidRPr="00470400">
        <w:rPr>
          <w:rFonts w:ascii="Times New Roman" w:hAnsi="Times New Roman"/>
          <w:position w:val="-7"/>
          <w:sz w:val="24"/>
          <w:szCs w:val="24"/>
          <w:vertAlign w:val="superscript"/>
          <w:lang w:val="en-US"/>
        </w:rPr>
        <w:t>n</w:t>
      </w:r>
      <w:r w:rsidRPr="00470400">
        <w:rPr>
          <w:rFonts w:ascii="Times New Roman" w:hAnsi="Times New Roman"/>
          <w:position w:val="-7"/>
          <w:sz w:val="24"/>
          <w:szCs w:val="24"/>
          <w:vertAlign w:val="superscript"/>
        </w:rPr>
        <w:t>-3</w:t>
      </w:r>
      <w:r w:rsidRPr="00470400">
        <w:rPr>
          <w:rFonts w:ascii="Times New Roman" w:hAnsi="Times New Roman"/>
          <w:position w:val="-7"/>
          <w:sz w:val="32"/>
          <w:szCs w:val="32"/>
        </w:rPr>
        <w:t>/</w:t>
      </w:r>
      <w:r w:rsidRPr="00470400">
        <w:rPr>
          <w:rFonts w:ascii="Times New Roman" w:hAnsi="Times New Roman"/>
          <w:position w:val="-7"/>
          <w:sz w:val="24"/>
          <w:szCs w:val="24"/>
        </w:rPr>
        <w:t>∑</w:t>
      </w:r>
      <w:r w:rsidRPr="00470400">
        <w:rPr>
          <w:rFonts w:ascii="Times New Roman" w:hAnsi="Times New Roman"/>
          <w:position w:val="-7"/>
          <w:sz w:val="24"/>
          <w:szCs w:val="24"/>
          <w:lang w:val="sah-RU"/>
        </w:rPr>
        <w:t>Т</w:t>
      </w:r>
      <w:r w:rsidRPr="00470400">
        <w:rPr>
          <w:rFonts w:ascii="Times New Roman" w:hAnsi="Times New Roman"/>
          <w:position w:val="-7"/>
          <w:sz w:val="24"/>
          <w:szCs w:val="24"/>
          <w:vertAlign w:val="subscript"/>
          <w:lang w:val="sah-RU"/>
        </w:rPr>
        <w:t xml:space="preserve"> </w:t>
      </w:r>
      <w:r w:rsidR="00470400" w:rsidRPr="00470400">
        <w:rPr>
          <w:rFonts w:ascii="Times New Roman" w:hAnsi="Times New Roman"/>
          <w:position w:val="-7"/>
          <w:sz w:val="24"/>
          <w:szCs w:val="24"/>
          <w:vertAlign w:val="subscript"/>
          <w:lang w:val="en-US"/>
        </w:rPr>
        <w:t>i</w:t>
      </w:r>
      <w:r w:rsidR="00470400" w:rsidRPr="00470400">
        <w:rPr>
          <w:rFonts w:ascii="Times New Roman" w:hAnsi="Times New Roman"/>
          <w:position w:val="-7"/>
          <w:sz w:val="24"/>
          <w:szCs w:val="24"/>
          <w:vertAlign w:val="subscript"/>
        </w:rPr>
        <w:t xml:space="preserve"> </w:t>
      </w:r>
      <w:proofErr w:type="spellStart"/>
      <w:r w:rsidR="00470400" w:rsidRPr="00470400">
        <w:rPr>
          <w:rFonts w:ascii="Times New Roman" w:hAnsi="Times New Roman"/>
          <w:position w:val="-7"/>
          <w:sz w:val="24"/>
          <w:szCs w:val="24"/>
          <w:vertAlign w:val="superscript"/>
          <w:lang w:val="en-US"/>
        </w:rPr>
        <w:t>j</w:t>
      </w:r>
      <w:r w:rsidRPr="00470400">
        <w:rPr>
          <w:rFonts w:ascii="Times New Roman" w:hAnsi="Times New Roman"/>
          <w:position w:val="-7"/>
          <w:sz w:val="24"/>
          <w:szCs w:val="24"/>
          <w:vertAlign w:val="superscript"/>
          <w:lang w:val="en-US"/>
        </w:rPr>
        <w:t>n</w:t>
      </w:r>
      <w:proofErr w:type="spellEnd"/>
      <w:r w:rsidRPr="00470400">
        <w:rPr>
          <w:rFonts w:ascii="Times New Roman" w:hAnsi="Times New Roman"/>
          <w:position w:val="-7"/>
          <w:sz w:val="24"/>
          <w:szCs w:val="24"/>
          <w:vertAlign w:val="superscript"/>
        </w:rPr>
        <w:t>-3</w:t>
      </w:r>
      <w:r w:rsidRPr="00470400">
        <w:rPr>
          <w:rFonts w:ascii="Times New Roman" w:hAnsi="Times New Roman"/>
          <w:position w:val="-7"/>
          <w:sz w:val="24"/>
          <w:szCs w:val="24"/>
        </w:rPr>
        <w:t>+</w:t>
      </w:r>
      <w:r w:rsidRPr="00470400">
        <w:rPr>
          <w:rFonts w:ascii="Times New Roman" w:hAnsi="Times New Roman"/>
          <w:position w:val="-7"/>
          <w:sz w:val="24"/>
          <w:szCs w:val="24"/>
          <w:lang w:val="en-US"/>
        </w:rPr>
        <w:t>k</w:t>
      </w:r>
      <w:r w:rsidRPr="00470400">
        <w:rPr>
          <w:rFonts w:ascii="Times New Roman" w:hAnsi="Times New Roman"/>
          <w:position w:val="-7"/>
          <w:sz w:val="24"/>
          <w:szCs w:val="24"/>
          <w:vertAlign w:val="subscript"/>
          <w:lang w:val="en-US"/>
        </w:rPr>
        <w:t>i</w:t>
      </w:r>
      <w:r w:rsidRPr="00470400">
        <w:rPr>
          <w:rFonts w:ascii="Times New Roman" w:hAnsi="Times New Roman"/>
          <w:position w:val="-7"/>
          <w:sz w:val="24"/>
          <w:szCs w:val="24"/>
          <w:vertAlign w:val="superscript"/>
          <w:lang w:val="en-US"/>
        </w:rPr>
        <w:t>n</w:t>
      </w:r>
      <w:r w:rsidRPr="00470400">
        <w:rPr>
          <w:rFonts w:ascii="Times New Roman" w:hAnsi="Times New Roman"/>
          <w:position w:val="-7"/>
          <w:sz w:val="24"/>
          <w:szCs w:val="24"/>
          <w:vertAlign w:val="superscript"/>
        </w:rPr>
        <w:t>-4</w:t>
      </w:r>
      <w:r w:rsidRPr="00470400">
        <w:rPr>
          <w:rFonts w:ascii="Times New Roman" w:hAnsi="Times New Roman"/>
          <w:position w:val="-7"/>
          <w:sz w:val="24"/>
          <w:szCs w:val="24"/>
        </w:rPr>
        <w:t>×ПВФН</w:t>
      </w:r>
      <w:r w:rsidRPr="00470400">
        <w:rPr>
          <w:rFonts w:ascii="Times New Roman" w:hAnsi="Times New Roman"/>
          <w:position w:val="-7"/>
          <w:sz w:val="24"/>
          <w:szCs w:val="24"/>
          <w:vertAlign w:val="subscript"/>
          <w:lang w:val="en-US"/>
        </w:rPr>
        <w:t>i</w:t>
      </w:r>
      <w:r w:rsidRPr="00470400">
        <w:rPr>
          <w:rFonts w:ascii="Times New Roman" w:hAnsi="Times New Roman"/>
          <w:position w:val="-7"/>
          <w:sz w:val="24"/>
          <w:szCs w:val="24"/>
          <w:vertAlign w:val="superscript"/>
          <w:lang w:val="en-US"/>
        </w:rPr>
        <w:t>n</w:t>
      </w:r>
      <w:r w:rsidRPr="00470400">
        <w:rPr>
          <w:rFonts w:ascii="Times New Roman" w:hAnsi="Times New Roman"/>
          <w:position w:val="-7"/>
          <w:sz w:val="24"/>
          <w:szCs w:val="24"/>
          <w:vertAlign w:val="superscript"/>
        </w:rPr>
        <w:t>-4</w:t>
      </w:r>
      <w:r w:rsidRPr="00470400">
        <w:rPr>
          <w:rFonts w:ascii="Times New Roman" w:hAnsi="Times New Roman"/>
          <w:position w:val="-7"/>
          <w:sz w:val="32"/>
          <w:szCs w:val="32"/>
        </w:rPr>
        <w:t>/</w:t>
      </w:r>
      <w:r w:rsidRPr="00470400">
        <w:rPr>
          <w:rFonts w:ascii="Times New Roman" w:hAnsi="Times New Roman"/>
          <w:position w:val="-7"/>
          <w:sz w:val="24"/>
          <w:szCs w:val="24"/>
        </w:rPr>
        <w:t>∑</w:t>
      </w:r>
      <w:r w:rsidRPr="00470400">
        <w:rPr>
          <w:rFonts w:ascii="Times New Roman" w:hAnsi="Times New Roman"/>
          <w:position w:val="-7"/>
          <w:sz w:val="24"/>
          <w:szCs w:val="24"/>
          <w:lang w:val="sah-RU"/>
        </w:rPr>
        <w:t>Т</w:t>
      </w:r>
      <w:r w:rsidRPr="00470400">
        <w:rPr>
          <w:rFonts w:ascii="Times New Roman" w:hAnsi="Times New Roman"/>
          <w:position w:val="-7"/>
          <w:sz w:val="24"/>
          <w:szCs w:val="24"/>
          <w:vertAlign w:val="subscript"/>
          <w:lang w:val="sah-RU"/>
        </w:rPr>
        <w:t xml:space="preserve"> </w:t>
      </w:r>
      <w:r w:rsidR="00470400" w:rsidRPr="00470400">
        <w:rPr>
          <w:rFonts w:ascii="Times New Roman" w:hAnsi="Times New Roman"/>
          <w:position w:val="-7"/>
          <w:sz w:val="24"/>
          <w:szCs w:val="24"/>
          <w:vertAlign w:val="subscript"/>
          <w:lang w:val="en-US"/>
        </w:rPr>
        <w:t>i</w:t>
      </w:r>
      <w:r w:rsidR="00470400" w:rsidRPr="00470400">
        <w:rPr>
          <w:rFonts w:ascii="Times New Roman" w:hAnsi="Times New Roman"/>
          <w:position w:val="-7"/>
          <w:sz w:val="24"/>
          <w:szCs w:val="24"/>
          <w:vertAlign w:val="subscript"/>
        </w:rPr>
        <w:t xml:space="preserve"> </w:t>
      </w:r>
      <w:proofErr w:type="spellStart"/>
      <w:r w:rsidR="00470400" w:rsidRPr="00470400">
        <w:rPr>
          <w:rFonts w:ascii="Times New Roman" w:hAnsi="Times New Roman"/>
          <w:position w:val="-7"/>
          <w:sz w:val="24"/>
          <w:szCs w:val="24"/>
          <w:vertAlign w:val="superscript"/>
          <w:lang w:val="en-US"/>
        </w:rPr>
        <w:t>j</w:t>
      </w:r>
      <w:r w:rsidRPr="00470400">
        <w:rPr>
          <w:rFonts w:ascii="Times New Roman" w:hAnsi="Times New Roman"/>
          <w:position w:val="-7"/>
          <w:sz w:val="24"/>
          <w:szCs w:val="24"/>
          <w:vertAlign w:val="superscript"/>
          <w:lang w:val="en-US"/>
        </w:rPr>
        <w:t>n</w:t>
      </w:r>
      <w:proofErr w:type="spellEnd"/>
      <w:r w:rsidRPr="00470400">
        <w:rPr>
          <w:rFonts w:ascii="Times New Roman" w:hAnsi="Times New Roman"/>
          <w:position w:val="-7"/>
          <w:sz w:val="24"/>
          <w:szCs w:val="24"/>
          <w:vertAlign w:val="superscript"/>
        </w:rPr>
        <w:t>-4</w:t>
      </w:r>
      <w:r w:rsidRPr="00470400">
        <w:rPr>
          <w:rFonts w:ascii="Times New Roman" w:hAnsi="Times New Roman"/>
          <w:position w:val="-7"/>
          <w:sz w:val="24"/>
          <w:szCs w:val="24"/>
        </w:rPr>
        <w:t>),</w:t>
      </w:r>
    </w:p>
    <w:p w:rsidR="008560E0" w:rsidRDefault="008560E0" w:rsidP="00CC6825">
      <w:pPr>
        <w:spacing w:after="0" w:line="360" w:lineRule="auto"/>
        <w:ind w:firstLine="709"/>
        <w:jc w:val="both"/>
        <w:rPr>
          <w:rFonts w:ascii="Times New Roman" w:hAnsi="Times New Roman"/>
          <w:position w:val="-7"/>
          <w:sz w:val="24"/>
          <w:szCs w:val="24"/>
        </w:rPr>
      </w:pPr>
    </w:p>
    <w:p w:rsidR="002A5B35" w:rsidRPr="00CC6825" w:rsidRDefault="005D58BB" w:rsidP="00CC6825">
      <w:pPr>
        <w:spacing w:after="0" w:line="360" w:lineRule="auto"/>
        <w:ind w:firstLine="709"/>
        <w:jc w:val="both"/>
        <w:rPr>
          <w:rFonts w:ascii="Times New Roman" w:hAnsi="Times New Roman"/>
          <w:position w:val="-7"/>
          <w:sz w:val="24"/>
          <w:szCs w:val="24"/>
        </w:rPr>
      </w:pPr>
      <w:r w:rsidRPr="00CC6825">
        <w:rPr>
          <w:rFonts w:ascii="Times New Roman" w:hAnsi="Times New Roman"/>
          <w:position w:val="-7"/>
          <w:sz w:val="24"/>
          <w:szCs w:val="24"/>
        </w:rPr>
        <w:t>г</w:t>
      </w:r>
      <w:r w:rsidR="002A5B35" w:rsidRPr="00CC6825">
        <w:rPr>
          <w:rFonts w:ascii="Times New Roman" w:hAnsi="Times New Roman"/>
          <w:position w:val="-7"/>
          <w:sz w:val="24"/>
          <w:szCs w:val="24"/>
        </w:rPr>
        <w:t>де</w:t>
      </w:r>
      <w:r w:rsidRPr="00CC6825">
        <w:rPr>
          <w:rFonts w:ascii="Times New Roman" w:hAnsi="Times New Roman"/>
          <w:position w:val="-7"/>
          <w:sz w:val="24"/>
          <w:szCs w:val="24"/>
        </w:rPr>
        <w:t>:</w:t>
      </w:r>
    </w:p>
    <w:p w:rsidR="002A5B35" w:rsidRPr="00470400" w:rsidRDefault="002A5B35" w:rsidP="00CC682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C6825">
        <w:rPr>
          <w:rFonts w:ascii="Times New Roman" w:hAnsi="Times New Roman"/>
          <w:sz w:val="24"/>
          <w:szCs w:val="24"/>
        </w:rPr>
        <w:t>k</w:t>
      </w:r>
      <w:r w:rsidRPr="00CC6825">
        <w:rPr>
          <w:rFonts w:ascii="Times New Roman" w:hAnsi="Times New Roman"/>
          <w:sz w:val="24"/>
          <w:szCs w:val="24"/>
          <w:vertAlign w:val="subscript"/>
        </w:rPr>
        <w:t>i</w:t>
      </w:r>
      <w:r w:rsidRPr="00CC6825">
        <w:rPr>
          <w:rFonts w:ascii="Times New Roman" w:hAnsi="Times New Roman"/>
          <w:sz w:val="24"/>
          <w:szCs w:val="24"/>
          <w:vertAlign w:val="superscript"/>
        </w:rPr>
        <w:t>n-2</w:t>
      </w:r>
      <w:r w:rsidRPr="00CC6825">
        <w:rPr>
          <w:rFonts w:ascii="Times New Roman" w:hAnsi="Times New Roman"/>
          <w:sz w:val="24"/>
          <w:szCs w:val="24"/>
        </w:rPr>
        <w:t>, k</w:t>
      </w:r>
      <w:r w:rsidRPr="00CC6825">
        <w:rPr>
          <w:rFonts w:ascii="Times New Roman" w:hAnsi="Times New Roman"/>
          <w:sz w:val="24"/>
          <w:szCs w:val="24"/>
          <w:vertAlign w:val="subscript"/>
        </w:rPr>
        <w:t>i</w:t>
      </w:r>
      <w:r w:rsidRPr="00CC6825">
        <w:rPr>
          <w:rFonts w:ascii="Times New Roman" w:hAnsi="Times New Roman"/>
          <w:sz w:val="24"/>
          <w:szCs w:val="24"/>
          <w:vertAlign w:val="superscript"/>
        </w:rPr>
        <w:t>n-3</w:t>
      </w:r>
      <w:r w:rsidRPr="00CC6825">
        <w:rPr>
          <w:rFonts w:ascii="Times New Roman" w:hAnsi="Times New Roman"/>
          <w:sz w:val="24"/>
          <w:szCs w:val="24"/>
        </w:rPr>
        <w:t>, k</w:t>
      </w:r>
      <w:r w:rsidRPr="00CC6825">
        <w:rPr>
          <w:rFonts w:ascii="Times New Roman" w:hAnsi="Times New Roman"/>
          <w:sz w:val="24"/>
          <w:szCs w:val="24"/>
          <w:vertAlign w:val="subscript"/>
        </w:rPr>
        <w:t>i</w:t>
      </w:r>
      <w:r w:rsidRPr="00CC6825">
        <w:rPr>
          <w:rFonts w:ascii="Times New Roman" w:hAnsi="Times New Roman"/>
          <w:sz w:val="24"/>
          <w:szCs w:val="24"/>
          <w:vertAlign w:val="superscript"/>
        </w:rPr>
        <w:t>n-4</w:t>
      </w:r>
      <w:r w:rsidRPr="00CC6825">
        <w:rPr>
          <w:rFonts w:ascii="Times New Roman" w:hAnsi="Times New Roman"/>
          <w:sz w:val="24"/>
          <w:szCs w:val="24"/>
        </w:rPr>
        <w:t xml:space="preserve"> </w:t>
      </w:r>
      <w:r w:rsidR="008560E0">
        <w:rPr>
          <w:rFonts w:ascii="Times New Roman" w:hAnsi="Times New Roman"/>
          <w:sz w:val="24"/>
          <w:szCs w:val="24"/>
        </w:rPr>
        <w:t>–</w:t>
      </w:r>
      <w:r w:rsidRPr="00CC6825">
        <w:rPr>
          <w:rFonts w:ascii="Times New Roman" w:hAnsi="Times New Roman"/>
          <w:sz w:val="24"/>
          <w:szCs w:val="24"/>
        </w:rPr>
        <w:t xml:space="preserve"> коэффициенты</w:t>
      </w:r>
      <w:r w:rsidR="008560E0">
        <w:rPr>
          <w:rFonts w:ascii="Times New Roman" w:hAnsi="Times New Roman"/>
          <w:sz w:val="24"/>
          <w:szCs w:val="24"/>
        </w:rPr>
        <w:t xml:space="preserve"> </w:t>
      </w:r>
      <w:r w:rsidRPr="00CC6825">
        <w:rPr>
          <w:rFonts w:ascii="Times New Roman" w:hAnsi="Times New Roman"/>
          <w:sz w:val="24"/>
          <w:szCs w:val="24"/>
        </w:rPr>
        <w:t xml:space="preserve">влияния базовых лет, имеющие значения, равные </w:t>
      </w:r>
      <w:r w:rsidRPr="00470400">
        <w:rPr>
          <w:rFonts w:ascii="Times New Roman" w:hAnsi="Times New Roman"/>
          <w:sz w:val="24"/>
          <w:szCs w:val="24"/>
        </w:rPr>
        <w:t>соответственно 20, 30 и 50 процентам;</w:t>
      </w:r>
    </w:p>
    <w:p w:rsidR="002A5B35" w:rsidRPr="00CC6825" w:rsidRDefault="002A5B35" w:rsidP="00CC682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3376A">
        <w:rPr>
          <w:rFonts w:ascii="Times New Roman" w:hAnsi="Times New Roman"/>
          <w:sz w:val="24"/>
          <w:szCs w:val="24"/>
        </w:rPr>
        <w:t>∑</w:t>
      </w:r>
      <w:r w:rsidRPr="00E3376A">
        <w:rPr>
          <w:rFonts w:ascii="Times New Roman" w:hAnsi="Times New Roman"/>
          <w:sz w:val="24"/>
          <w:szCs w:val="24"/>
          <w:lang w:val="sah-RU"/>
        </w:rPr>
        <w:t>Т</w:t>
      </w:r>
      <w:r w:rsidRPr="00E3376A">
        <w:rPr>
          <w:rFonts w:ascii="Times New Roman" w:hAnsi="Times New Roman"/>
          <w:sz w:val="24"/>
          <w:szCs w:val="24"/>
          <w:vertAlign w:val="subscript"/>
          <w:lang w:val="sah-RU"/>
        </w:rPr>
        <w:t xml:space="preserve"> </w:t>
      </w:r>
      <w:r w:rsidR="00470400" w:rsidRPr="00E3376A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="00470400" w:rsidRPr="00E3376A">
        <w:rPr>
          <w:rFonts w:ascii="Times New Roman" w:hAnsi="Times New Roman"/>
          <w:sz w:val="24"/>
          <w:szCs w:val="24"/>
          <w:vertAlign w:val="subscript"/>
        </w:rPr>
        <w:t xml:space="preserve"> </w:t>
      </w:r>
      <w:proofErr w:type="spellStart"/>
      <w:r w:rsidR="00470400" w:rsidRPr="00E3376A">
        <w:rPr>
          <w:rFonts w:ascii="Times New Roman" w:hAnsi="Times New Roman"/>
          <w:sz w:val="24"/>
          <w:szCs w:val="24"/>
          <w:vertAlign w:val="superscript"/>
          <w:lang w:val="en-US"/>
        </w:rPr>
        <w:t>j</w:t>
      </w:r>
      <w:r w:rsidRPr="00E3376A">
        <w:rPr>
          <w:rFonts w:ascii="Times New Roman" w:hAnsi="Times New Roman"/>
          <w:sz w:val="24"/>
          <w:szCs w:val="24"/>
          <w:vertAlign w:val="superscript"/>
          <w:lang w:val="en-US"/>
        </w:rPr>
        <w:t>n</w:t>
      </w:r>
      <w:proofErr w:type="spellEnd"/>
      <w:r w:rsidRPr="00E3376A">
        <w:rPr>
          <w:rFonts w:ascii="Times New Roman" w:hAnsi="Times New Roman"/>
          <w:sz w:val="24"/>
          <w:szCs w:val="24"/>
          <w:vertAlign w:val="superscript"/>
        </w:rPr>
        <w:t>-2</w:t>
      </w:r>
      <w:r w:rsidRPr="00470400">
        <w:rPr>
          <w:rFonts w:ascii="Times New Roman" w:hAnsi="Times New Roman"/>
          <w:sz w:val="24"/>
          <w:szCs w:val="24"/>
        </w:rPr>
        <w:t xml:space="preserve"> , ∑</w:t>
      </w:r>
      <w:r w:rsidRPr="00470400">
        <w:rPr>
          <w:rFonts w:ascii="Times New Roman" w:hAnsi="Times New Roman"/>
          <w:sz w:val="24"/>
          <w:szCs w:val="24"/>
          <w:lang w:val="sah-RU"/>
        </w:rPr>
        <w:t>Т</w:t>
      </w:r>
      <w:r w:rsidRPr="00470400">
        <w:rPr>
          <w:rFonts w:ascii="Times New Roman" w:hAnsi="Times New Roman"/>
          <w:sz w:val="24"/>
          <w:szCs w:val="24"/>
          <w:vertAlign w:val="subscript"/>
          <w:lang w:val="sah-RU"/>
        </w:rPr>
        <w:t xml:space="preserve"> </w:t>
      </w:r>
      <w:r w:rsidR="00470400" w:rsidRPr="00470400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="00470400" w:rsidRPr="00470400">
        <w:rPr>
          <w:rFonts w:ascii="Times New Roman" w:hAnsi="Times New Roman"/>
          <w:sz w:val="24"/>
          <w:szCs w:val="24"/>
          <w:vertAlign w:val="subscript"/>
        </w:rPr>
        <w:t xml:space="preserve"> </w:t>
      </w:r>
      <w:proofErr w:type="spellStart"/>
      <w:r w:rsidR="00470400" w:rsidRPr="00470400">
        <w:rPr>
          <w:rFonts w:ascii="Times New Roman" w:hAnsi="Times New Roman"/>
          <w:sz w:val="24"/>
          <w:szCs w:val="24"/>
          <w:vertAlign w:val="superscript"/>
          <w:lang w:val="en-US"/>
        </w:rPr>
        <w:t>j</w:t>
      </w:r>
      <w:r w:rsidRPr="00470400">
        <w:rPr>
          <w:rFonts w:ascii="Times New Roman" w:hAnsi="Times New Roman"/>
          <w:sz w:val="24"/>
          <w:szCs w:val="24"/>
          <w:vertAlign w:val="superscript"/>
          <w:lang w:val="en-US"/>
        </w:rPr>
        <w:t>n</w:t>
      </w:r>
      <w:proofErr w:type="spellEnd"/>
      <w:r w:rsidRPr="00470400">
        <w:rPr>
          <w:rFonts w:ascii="Times New Roman" w:hAnsi="Times New Roman"/>
          <w:sz w:val="24"/>
          <w:szCs w:val="24"/>
          <w:vertAlign w:val="superscript"/>
        </w:rPr>
        <w:t>-3</w:t>
      </w:r>
      <w:r w:rsidRPr="00470400">
        <w:rPr>
          <w:rFonts w:ascii="Times New Roman" w:hAnsi="Times New Roman"/>
          <w:sz w:val="24"/>
          <w:szCs w:val="24"/>
        </w:rPr>
        <w:t xml:space="preserve"> , ∑</w:t>
      </w:r>
      <w:r w:rsidRPr="00470400">
        <w:rPr>
          <w:rFonts w:ascii="Times New Roman" w:hAnsi="Times New Roman"/>
          <w:sz w:val="24"/>
          <w:szCs w:val="24"/>
          <w:lang w:val="sah-RU"/>
        </w:rPr>
        <w:t>Т</w:t>
      </w:r>
      <w:r w:rsidRPr="00470400">
        <w:rPr>
          <w:rFonts w:ascii="Times New Roman" w:hAnsi="Times New Roman"/>
          <w:sz w:val="24"/>
          <w:szCs w:val="24"/>
          <w:vertAlign w:val="subscript"/>
          <w:lang w:val="sah-RU"/>
        </w:rPr>
        <w:t xml:space="preserve"> </w:t>
      </w:r>
      <w:r w:rsidR="00470400" w:rsidRPr="00470400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="00470400" w:rsidRPr="00470400">
        <w:rPr>
          <w:rFonts w:ascii="Times New Roman" w:hAnsi="Times New Roman"/>
          <w:sz w:val="24"/>
          <w:szCs w:val="24"/>
          <w:vertAlign w:val="subscript"/>
        </w:rPr>
        <w:t xml:space="preserve"> </w:t>
      </w:r>
      <w:proofErr w:type="spellStart"/>
      <w:r w:rsidR="00470400" w:rsidRPr="00470400">
        <w:rPr>
          <w:rFonts w:ascii="Times New Roman" w:hAnsi="Times New Roman"/>
          <w:sz w:val="24"/>
          <w:szCs w:val="24"/>
          <w:vertAlign w:val="superscript"/>
          <w:lang w:val="en-US"/>
        </w:rPr>
        <w:t>j</w:t>
      </w:r>
      <w:r w:rsidRPr="00470400">
        <w:rPr>
          <w:rFonts w:ascii="Times New Roman" w:hAnsi="Times New Roman"/>
          <w:sz w:val="24"/>
          <w:szCs w:val="24"/>
          <w:vertAlign w:val="superscript"/>
          <w:lang w:val="en-US"/>
        </w:rPr>
        <w:t>n</w:t>
      </w:r>
      <w:proofErr w:type="spellEnd"/>
      <w:r w:rsidRPr="00470400">
        <w:rPr>
          <w:rFonts w:ascii="Times New Roman" w:hAnsi="Times New Roman"/>
          <w:sz w:val="24"/>
          <w:szCs w:val="24"/>
          <w:vertAlign w:val="superscript"/>
        </w:rPr>
        <w:t>-4</w:t>
      </w:r>
      <w:r w:rsidRPr="00470400">
        <w:rPr>
          <w:rFonts w:ascii="Times New Roman" w:hAnsi="Times New Roman"/>
          <w:sz w:val="24"/>
          <w:szCs w:val="24"/>
        </w:rPr>
        <w:t xml:space="preserve"> </w:t>
      </w:r>
      <w:r w:rsidR="008560E0" w:rsidRPr="00470400">
        <w:rPr>
          <w:rFonts w:ascii="Times New Roman" w:hAnsi="Times New Roman"/>
          <w:sz w:val="24"/>
          <w:szCs w:val="24"/>
        </w:rPr>
        <w:t>–</w:t>
      </w:r>
      <w:r w:rsidRPr="00470400">
        <w:rPr>
          <w:rFonts w:ascii="Times New Roman" w:hAnsi="Times New Roman"/>
          <w:sz w:val="24"/>
          <w:szCs w:val="24"/>
        </w:rPr>
        <w:t xml:space="preserve"> сумма</w:t>
      </w:r>
      <w:r w:rsidR="008560E0">
        <w:rPr>
          <w:rFonts w:ascii="Times New Roman" w:hAnsi="Times New Roman"/>
          <w:sz w:val="24"/>
          <w:szCs w:val="24"/>
        </w:rPr>
        <w:t xml:space="preserve"> </w:t>
      </w:r>
      <w:r w:rsidRPr="00CC6825">
        <w:rPr>
          <w:rFonts w:ascii="Times New Roman" w:hAnsi="Times New Roman"/>
          <w:sz w:val="24"/>
          <w:szCs w:val="24"/>
        </w:rPr>
        <w:t>фактических поступлений (в контингенте) основных видов налогов i-</w:t>
      </w:r>
      <w:proofErr w:type="spellStart"/>
      <w:r w:rsidRPr="00CC6825">
        <w:rPr>
          <w:rFonts w:ascii="Times New Roman" w:hAnsi="Times New Roman"/>
          <w:sz w:val="24"/>
          <w:szCs w:val="24"/>
        </w:rPr>
        <w:t>го</w:t>
      </w:r>
      <w:proofErr w:type="spellEnd"/>
      <w:r w:rsidRPr="00CC6825">
        <w:rPr>
          <w:rFonts w:ascii="Times New Roman" w:hAnsi="Times New Roman"/>
          <w:sz w:val="24"/>
          <w:szCs w:val="24"/>
        </w:rPr>
        <w:t xml:space="preserve"> муниципального района (городского округа) соответственно за базовые годы (на основании отчетов Управления Федеральной налоговой службы по Республике Саха (Якутия) </w:t>
      </w:r>
      <w:r w:rsidR="00624712" w:rsidRPr="00CC6825">
        <w:rPr>
          <w:rFonts w:ascii="Times New Roman" w:hAnsi="Times New Roman"/>
          <w:sz w:val="24"/>
          <w:szCs w:val="24"/>
        </w:rPr>
        <w:t>№</w:t>
      </w:r>
      <w:r w:rsidRPr="00CC6825">
        <w:rPr>
          <w:rFonts w:ascii="Times New Roman" w:hAnsi="Times New Roman"/>
          <w:sz w:val="24"/>
          <w:szCs w:val="24"/>
        </w:rPr>
        <w:t xml:space="preserve"> 1-НМ и годовых отчетов об исполнении местных бюджетов), приведенных в условия налогового и бюджетного законодательства Российской Федерации и Республики Саха (Якутия) в очередном финансовом году;</w:t>
      </w:r>
    </w:p>
    <w:p w:rsidR="002A5B35" w:rsidRPr="00CC6825" w:rsidRDefault="002A5B35" w:rsidP="00CC682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C6825">
        <w:rPr>
          <w:rFonts w:ascii="Times New Roman" w:hAnsi="Times New Roman"/>
          <w:sz w:val="24"/>
          <w:szCs w:val="24"/>
        </w:rPr>
        <w:t>ПВФН</w:t>
      </w:r>
      <w:r w:rsidRPr="00CC6825">
        <w:rPr>
          <w:rFonts w:ascii="Times New Roman" w:hAnsi="Times New Roman"/>
          <w:sz w:val="24"/>
          <w:szCs w:val="24"/>
          <w:vertAlign w:val="subscript"/>
        </w:rPr>
        <w:t>i</w:t>
      </w:r>
      <w:r w:rsidRPr="00CC6825">
        <w:rPr>
          <w:rFonts w:ascii="Times New Roman" w:hAnsi="Times New Roman"/>
          <w:sz w:val="24"/>
          <w:szCs w:val="24"/>
          <w:vertAlign w:val="superscript"/>
        </w:rPr>
        <w:t>n-2</w:t>
      </w:r>
      <w:r w:rsidRPr="00CC6825">
        <w:rPr>
          <w:rFonts w:ascii="Times New Roman" w:hAnsi="Times New Roman"/>
          <w:sz w:val="24"/>
          <w:szCs w:val="24"/>
        </w:rPr>
        <w:t>, ПВФН</w:t>
      </w:r>
      <w:r w:rsidRPr="00CC6825">
        <w:rPr>
          <w:rFonts w:ascii="Times New Roman" w:hAnsi="Times New Roman"/>
          <w:sz w:val="24"/>
          <w:szCs w:val="24"/>
          <w:vertAlign w:val="subscript"/>
        </w:rPr>
        <w:t>i</w:t>
      </w:r>
      <w:r w:rsidRPr="00CC6825">
        <w:rPr>
          <w:rFonts w:ascii="Times New Roman" w:hAnsi="Times New Roman"/>
          <w:sz w:val="24"/>
          <w:szCs w:val="24"/>
          <w:vertAlign w:val="superscript"/>
        </w:rPr>
        <w:t>n-3</w:t>
      </w:r>
      <w:r w:rsidRPr="00CC6825">
        <w:rPr>
          <w:rFonts w:ascii="Times New Roman" w:hAnsi="Times New Roman"/>
          <w:sz w:val="24"/>
          <w:szCs w:val="24"/>
        </w:rPr>
        <w:t>, ПВФН</w:t>
      </w:r>
      <w:r w:rsidRPr="00CC6825">
        <w:rPr>
          <w:rFonts w:ascii="Times New Roman" w:hAnsi="Times New Roman"/>
          <w:sz w:val="24"/>
          <w:szCs w:val="24"/>
          <w:vertAlign w:val="subscript"/>
        </w:rPr>
        <w:t>i</w:t>
      </w:r>
      <w:r w:rsidRPr="00CC6825">
        <w:rPr>
          <w:rFonts w:ascii="Times New Roman" w:hAnsi="Times New Roman"/>
          <w:sz w:val="24"/>
          <w:szCs w:val="24"/>
          <w:vertAlign w:val="superscript"/>
        </w:rPr>
        <w:t>n-4</w:t>
      </w:r>
      <w:r w:rsidRPr="00CC6825">
        <w:rPr>
          <w:rFonts w:ascii="Times New Roman" w:hAnsi="Times New Roman"/>
          <w:sz w:val="24"/>
          <w:szCs w:val="24"/>
        </w:rPr>
        <w:t xml:space="preserve"> </w:t>
      </w:r>
      <w:r w:rsidR="008560E0">
        <w:rPr>
          <w:rFonts w:ascii="Times New Roman" w:hAnsi="Times New Roman"/>
          <w:sz w:val="24"/>
          <w:szCs w:val="24"/>
        </w:rPr>
        <w:t>–</w:t>
      </w:r>
      <w:r w:rsidRPr="00CC6825">
        <w:rPr>
          <w:rFonts w:ascii="Times New Roman" w:hAnsi="Times New Roman"/>
          <w:sz w:val="24"/>
          <w:szCs w:val="24"/>
        </w:rPr>
        <w:t xml:space="preserve"> сумма</w:t>
      </w:r>
      <w:r w:rsidR="008560E0">
        <w:rPr>
          <w:rFonts w:ascii="Times New Roman" w:hAnsi="Times New Roman"/>
          <w:sz w:val="24"/>
          <w:szCs w:val="24"/>
        </w:rPr>
        <w:t xml:space="preserve"> </w:t>
      </w:r>
      <w:r w:rsidRPr="00CC6825">
        <w:rPr>
          <w:rFonts w:ascii="Times New Roman" w:hAnsi="Times New Roman"/>
          <w:sz w:val="24"/>
          <w:szCs w:val="24"/>
        </w:rPr>
        <w:t>фактических поступлений прочих видов налогов i-</w:t>
      </w:r>
      <w:proofErr w:type="spellStart"/>
      <w:r w:rsidRPr="00CC6825">
        <w:rPr>
          <w:rFonts w:ascii="Times New Roman" w:hAnsi="Times New Roman"/>
          <w:sz w:val="24"/>
          <w:szCs w:val="24"/>
        </w:rPr>
        <w:t>го</w:t>
      </w:r>
      <w:proofErr w:type="spellEnd"/>
      <w:r w:rsidRPr="00CC6825">
        <w:rPr>
          <w:rFonts w:ascii="Times New Roman" w:hAnsi="Times New Roman"/>
          <w:sz w:val="24"/>
          <w:szCs w:val="24"/>
        </w:rPr>
        <w:t xml:space="preserve"> муниципального района (городского округа) соответственно за базовые годы (на основании отчетов Управления Федеральной налоговой служ</w:t>
      </w:r>
      <w:r w:rsidR="00624712" w:rsidRPr="00CC6825">
        <w:rPr>
          <w:rFonts w:ascii="Times New Roman" w:hAnsi="Times New Roman"/>
          <w:sz w:val="24"/>
          <w:szCs w:val="24"/>
        </w:rPr>
        <w:t>бы по Республике Саха (Якутия) №</w:t>
      </w:r>
      <w:r w:rsidRPr="00CC6825">
        <w:rPr>
          <w:rFonts w:ascii="Times New Roman" w:hAnsi="Times New Roman"/>
          <w:sz w:val="24"/>
          <w:szCs w:val="24"/>
        </w:rPr>
        <w:t xml:space="preserve"> 1-НМ и годовых отчетов об исполнении местных бюджетов), приведенных в условия налогового и бюджетного законодательства Российской Федерации и Республики Саха (Якутия) в очередном финансовом году и рассчитанных по единым нормативам для всех муниципальных районов (городских округов).</w:t>
      </w:r>
    </w:p>
    <w:p w:rsidR="002A5B35" w:rsidRPr="00CC6825" w:rsidRDefault="002A5B35" w:rsidP="00CC682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C6825">
        <w:rPr>
          <w:rFonts w:ascii="Times New Roman" w:hAnsi="Times New Roman"/>
          <w:sz w:val="24"/>
          <w:szCs w:val="24"/>
        </w:rPr>
        <w:t>5.9. Окончательная оценка прочих видов налогов производится следующим образом:</w:t>
      </w:r>
    </w:p>
    <w:p w:rsidR="002A5B35" w:rsidRPr="00CC6825" w:rsidRDefault="002A5B35" w:rsidP="00CC682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A5B35" w:rsidRPr="00CC6825" w:rsidRDefault="002A5B35" w:rsidP="008560E0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CC6825">
        <w:rPr>
          <w:rFonts w:ascii="Times New Roman" w:hAnsi="Times New Roman"/>
          <w:sz w:val="24"/>
          <w:szCs w:val="24"/>
        </w:rPr>
        <w:t>ПВН</w:t>
      </w:r>
      <w:r w:rsidRPr="00CC6825">
        <w:rPr>
          <w:rFonts w:ascii="Times New Roman" w:hAnsi="Times New Roman"/>
          <w:sz w:val="24"/>
          <w:szCs w:val="24"/>
          <w:vertAlign w:val="subscript"/>
        </w:rPr>
        <w:t>i</w:t>
      </w:r>
      <w:proofErr w:type="spellEnd"/>
      <w:r w:rsidRPr="00CC6825">
        <w:rPr>
          <w:rFonts w:ascii="Times New Roman" w:hAnsi="Times New Roman"/>
          <w:sz w:val="24"/>
          <w:szCs w:val="24"/>
        </w:rPr>
        <w:t xml:space="preserve"> = </w:t>
      </w:r>
      <w:proofErr w:type="spellStart"/>
      <w:r w:rsidRPr="00CC6825">
        <w:rPr>
          <w:rFonts w:ascii="Times New Roman" w:hAnsi="Times New Roman"/>
          <w:sz w:val="24"/>
          <w:szCs w:val="24"/>
        </w:rPr>
        <w:t>ПВН</w:t>
      </w:r>
      <w:r w:rsidRPr="00CC6825">
        <w:rPr>
          <w:rFonts w:ascii="Times New Roman" w:hAnsi="Times New Roman"/>
          <w:sz w:val="24"/>
          <w:szCs w:val="24"/>
          <w:vertAlign w:val="subscript"/>
        </w:rPr>
        <w:t>i</w:t>
      </w:r>
      <w:proofErr w:type="spellEnd"/>
      <w:r w:rsidRPr="00CC6825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Pr="00CC6825">
        <w:rPr>
          <w:rFonts w:ascii="Times New Roman" w:hAnsi="Times New Roman"/>
          <w:sz w:val="24"/>
          <w:szCs w:val="24"/>
        </w:rPr>
        <w:t>k</w:t>
      </w:r>
      <w:r w:rsidRPr="00CC6825">
        <w:rPr>
          <w:rFonts w:ascii="Times New Roman" w:hAnsi="Times New Roman"/>
          <w:sz w:val="24"/>
          <w:szCs w:val="24"/>
          <w:vertAlign w:val="subscript"/>
        </w:rPr>
        <w:t>i</w:t>
      </w:r>
      <w:r w:rsidRPr="00CC6825">
        <w:rPr>
          <w:rFonts w:ascii="Times New Roman" w:hAnsi="Times New Roman"/>
          <w:sz w:val="24"/>
          <w:szCs w:val="24"/>
          <w:vertAlign w:val="superscript"/>
        </w:rPr>
        <w:t>Р</w:t>
      </w:r>
      <w:proofErr w:type="spellEnd"/>
      <w:r w:rsidRPr="00CC6825">
        <w:rPr>
          <w:rFonts w:ascii="Times New Roman" w:hAnsi="Times New Roman"/>
          <w:sz w:val="24"/>
          <w:szCs w:val="24"/>
        </w:rPr>
        <w:t xml:space="preserve">, если </w:t>
      </w:r>
      <w:proofErr w:type="spellStart"/>
      <w:r w:rsidRPr="00CC6825">
        <w:rPr>
          <w:rFonts w:ascii="Times New Roman" w:hAnsi="Times New Roman"/>
          <w:sz w:val="24"/>
          <w:szCs w:val="24"/>
        </w:rPr>
        <w:t>k</w:t>
      </w:r>
      <w:r w:rsidRPr="00CC6825">
        <w:rPr>
          <w:rFonts w:ascii="Times New Roman" w:hAnsi="Times New Roman"/>
          <w:sz w:val="24"/>
          <w:szCs w:val="24"/>
          <w:vertAlign w:val="subscript"/>
        </w:rPr>
        <w:t>i</w:t>
      </w:r>
      <w:r w:rsidRPr="00CC6825">
        <w:rPr>
          <w:rFonts w:ascii="Times New Roman" w:hAnsi="Times New Roman"/>
          <w:sz w:val="24"/>
          <w:szCs w:val="24"/>
          <w:vertAlign w:val="superscript"/>
        </w:rPr>
        <w:t>Р</w:t>
      </w:r>
      <w:proofErr w:type="spellEnd"/>
      <w:r w:rsidRPr="00CC6825">
        <w:rPr>
          <w:rFonts w:ascii="Times New Roman" w:hAnsi="Times New Roman"/>
          <w:sz w:val="24"/>
          <w:szCs w:val="24"/>
        </w:rPr>
        <w:t xml:space="preserve"> &gt; </w:t>
      </w:r>
      <w:proofErr w:type="spellStart"/>
      <w:r w:rsidRPr="00CC6825">
        <w:rPr>
          <w:rFonts w:ascii="Times New Roman" w:hAnsi="Times New Roman"/>
          <w:sz w:val="24"/>
          <w:szCs w:val="24"/>
        </w:rPr>
        <w:t>k</w:t>
      </w:r>
      <w:r w:rsidRPr="00CC6825">
        <w:rPr>
          <w:rFonts w:ascii="Times New Roman" w:hAnsi="Times New Roman"/>
          <w:sz w:val="24"/>
          <w:szCs w:val="24"/>
          <w:vertAlign w:val="superscript"/>
        </w:rPr>
        <w:t>Р</w:t>
      </w:r>
      <w:proofErr w:type="spellEnd"/>
    </w:p>
    <w:p w:rsidR="007E24BE" w:rsidRPr="00CC6825" w:rsidRDefault="007E24BE" w:rsidP="00CC682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D58BB" w:rsidRPr="00CC6825" w:rsidRDefault="002A5B35" w:rsidP="008560E0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CC6825">
        <w:rPr>
          <w:rFonts w:ascii="Times New Roman" w:hAnsi="Times New Roman"/>
          <w:sz w:val="24"/>
          <w:szCs w:val="24"/>
        </w:rPr>
        <w:t>ПВН</w:t>
      </w:r>
      <w:r w:rsidRPr="00CC6825">
        <w:rPr>
          <w:rFonts w:ascii="Times New Roman" w:hAnsi="Times New Roman"/>
          <w:sz w:val="24"/>
          <w:szCs w:val="24"/>
          <w:vertAlign w:val="subscript"/>
        </w:rPr>
        <w:t>i</w:t>
      </w:r>
      <w:proofErr w:type="spellEnd"/>
      <w:r w:rsidRPr="00CC6825">
        <w:rPr>
          <w:rFonts w:ascii="Times New Roman" w:hAnsi="Times New Roman"/>
          <w:sz w:val="24"/>
          <w:szCs w:val="24"/>
        </w:rPr>
        <w:t xml:space="preserve"> = </w:t>
      </w:r>
      <w:proofErr w:type="spellStart"/>
      <w:r w:rsidRPr="00CC6825">
        <w:rPr>
          <w:rFonts w:ascii="Times New Roman" w:hAnsi="Times New Roman"/>
          <w:sz w:val="24"/>
          <w:szCs w:val="24"/>
        </w:rPr>
        <w:t>ПВН</w:t>
      </w:r>
      <w:r w:rsidRPr="00CC6825">
        <w:rPr>
          <w:rFonts w:ascii="Times New Roman" w:hAnsi="Times New Roman"/>
          <w:sz w:val="24"/>
          <w:szCs w:val="24"/>
          <w:vertAlign w:val="subscript"/>
        </w:rPr>
        <w:t>i</w:t>
      </w:r>
      <w:proofErr w:type="spellEnd"/>
      <w:r w:rsidRPr="00CC6825">
        <w:rPr>
          <w:rFonts w:ascii="Times New Roman" w:hAnsi="Times New Roman"/>
          <w:sz w:val="24"/>
          <w:szCs w:val="24"/>
          <w:vertAlign w:val="subscript"/>
        </w:rPr>
        <w:t>,</w:t>
      </w:r>
      <w:r w:rsidRPr="00CC6825">
        <w:rPr>
          <w:rFonts w:ascii="Times New Roman" w:hAnsi="Times New Roman"/>
          <w:sz w:val="24"/>
          <w:szCs w:val="24"/>
        </w:rPr>
        <w:t xml:space="preserve"> если </w:t>
      </w:r>
      <w:proofErr w:type="spellStart"/>
      <w:r w:rsidRPr="00CC6825">
        <w:rPr>
          <w:rFonts w:ascii="Times New Roman" w:hAnsi="Times New Roman"/>
          <w:sz w:val="24"/>
          <w:szCs w:val="24"/>
        </w:rPr>
        <w:t>k</w:t>
      </w:r>
      <w:r w:rsidRPr="00CC6825">
        <w:rPr>
          <w:rFonts w:ascii="Times New Roman" w:hAnsi="Times New Roman"/>
          <w:sz w:val="24"/>
          <w:szCs w:val="24"/>
          <w:vertAlign w:val="subscript"/>
        </w:rPr>
        <w:t>i</w:t>
      </w:r>
      <w:r w:rsidRPr="00CC6825">
        <w:rPr>
          <w:rFonts w:ascii="Times New Roman" w:hAnsi="Times New Roman"/>
          <w:sz w:val="24"/>
          <w:szCs w:val="24"/>
          <w:vertAlign w:val="superscript"/>
        </w:rPr>
        <w:t>Р</w:t>
      </w:r>
      <w:proofErr w:type="spellEnd"/>
      <w:r w:rsidRPr="00CC6825">
        <w:rPr>
          <w:rFonts w:ascii="Times New Roman" w:hAnsi="Times New Roman"/>
          <w:sz w:val="24"/>
          <w:szCs w:val="24"/>
        </w:rPr>
        <w:t xml:space="preserve"> &lt; = </w:t>
      </w:r>
      <w:proofErr w:type="spellStart"/>
      <w:r w:rsidRPr="00CC6825">
        <w:rPr>
          <w:rFonts w:ascii="Times New Roman" w:hAnsi="Times New Roman"/>
          <w:sz w:val="24"/>
          <w:szCs w:val="24"/>
        </w:rPr>
        <w:t>k</w:t>
      </w:r>
      <w:r w:rsidRPr="00CC6825">
        <w:rPr>
          <w:rFonts w:ascii="Times New Roman" w:hAnsi="Times New Roman"/>
          <w:sz w:val="24"/>
          <w:szCs w:val="24"/>
          <w:vertAlign w:val="superscript"/>
        </w:rPr>
        <w:t>Р</w:t>
      </w:r>
      <w:proofErr w:type="spellEnd"/>
      <w:r w:rsidRPr="00CC6825">
        <w:rPr>
          <w:rFonts w:ascii="Times New Roman" w:hAnsi="Times New Roman"/>
          <w:sz w:val="24"/>
          <w:szCs w:val="24"/>
        </w:rPr>
        <w:t>,</w:t>
      </w:r>
    </w:p>
    <w:p w:rsidR="007E3163" w:rsidRDefault="007E3163" w:rsidP="00CC682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93962" w:rsidRDefault="005D58BB" w:rsidP="00CC682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C6825">
        <w:rPr>
          <w:rFonts w:ascii="Times New Roman" w:hAnsi="Times New Roman"/>
          <w:sz w:val="24"/>
          <w:szCs w:val="24"/>
        </w:rPr>
        <w:t>г</w:t>
      </w:r>
      <w:r w:rsidR="002A5B35" w:rsidRPr="00CC6825">
        <w:rPr>
          <w:rFonts w:ascii="Times New Roman" w:hAnsi="Times New Roman"/>
          <w:sz w:val="24"/>
          <w:szCs w:val="24"/>
        </w:rPr>
        <w:t>де</w:t>
      </w:r>
      <w:r w:rsidRPr="00CC6825">
        <w:rPr>
          <w:rFonts w:ascii="Times New Roman" w:hAnsi="Times New Roman"/>
          <w:sz w:val="24"/>
          <w:szCs w:val="24"/>
        </w:rPr>
        <w:t>:</w:t>
      </w:r>
      <w:r w:rsidR="00C93962" w:rsidRPr="00C93962">
        <w:rPr>
          <w:rFonts w:ascii="Times New Roman" w:hAnsi="Times New Roman"/>
          <w:sz w:val="24"/>
          <w:szCs w:val="24"/>
        </w:rPr>
        <w:t xml:space="preserve"> </w:t>
      </w:r>
    </w:p>
    <w:p w:rsidR="002A5B35" w:rsidRPr="00502472" w:rsidRDefault="00C93962" w:rsidP="00CC682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C6825">
        <w:rPr>
          <w:rFonts w:ascii="Times New Roman" w:hAnsi="Times New Roman"/>
          <w:sz w:val="24"/>
          <w:szCs w:val="24"/>
        </w:rPr>
        <w:t>ПВН</w:t>
      </w:r>
      <w:r w:rsidRPr="00CC6825">
        <w:rPr>
          <w:rFonts w:ascii="Times New Roman" w:hAnsi="Times New Roman"/>
          <w:sz w:val="24"/>
          <w:szCs w:val="24"/>
          <w:vertAlign w:val="subscript"/>
        </w:rPr>
        <w:t>i</w:t>
      </w:r>
      <w:proofErr w:type="spellEnd"/>
      <w:r w:rsidR="00502472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="00502472">
        <w:rPr>
          <w:rFonts w:ascii="Times New Roman" w:hAnsi="Times New Roman"/>
          <w:sz w:val="24"/>
          <w:szCs w:val="24"/>
        </w:rPr>
        <w:t>–</w:t>
      </w:r>
      <w:r w:rsidR="00502472" w:rsidRPr="00502472">
        <w:rPr>
          <w:rFonts w:ascii="Times New Roman" w:hAnsi="Times New Roman"/>
          <w:sz w:val="24"/>
          <w:szCs w:val="24"/>
        </w:rPr>
        <w:t xml:space="preserve"> окончательная</w:t>
      </w:r>
      <w:r w:rsidR="00502472">
        <w:rPr>
          <w:rFonts w:ascii="Times New Roman" w:hAnsi="Times New Roman"/>
          <w:sz w:val="24"/>
          <w:szCs w:val="24"/>
        </w:rPr>
        <w:t xml:space="preserve"> оценка прочих видов налогов;</w:t>
      </w:r>
    </w:p>
    <w:p w:rsidR="002A5B35" w:rsidRPr="00CC6825" w:rsidRDefault="000838E0" w:rsidP="00CC682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m:oMath>
        <m:sSubSup>
          <m:sSubSupPr>
            <m:ctrlPr>
              <w:rPr>
                <w:rFonts w:ascii="Cambria Math" w:hAnsi="Cambria Math"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p</m:t>
            </m:r>
          </m:sup>
        </m:sSubSup>
      </m:oMath>
      <w:r w:rsidR="002A5B35" w:rsidRPr="00CC6825">
        <w:rPr>
          <w:rFonts w:ascii="Times New Roman" w:hAnsi="Times New Roman"/>
          <w:sz w:val="24"/>
          <w:szCs w:val="24"/>
        </w:rPr>
        <w:t xml:space="preserve"> </w:t>
      </w:r>
      <w:r w:rsidR="008560E0">
        <w:rPr>
          <w:rFonts w:ascii="Times New Roman" w:hAnsi="Times New Roman"/>
          <w:sz w:val="24"/>
          <w:szCs w:val="24"/>
        </w:rPr>
        <w:t>–</w:t>
      </w:r>
      <w:r w:rsidR="002A5B35" w:rsidRPr="00CC6825">
        <w:rPr>
          <w:rFonts w:ascii="Times New Roman" w:hAnsi="Times New Roman"/>
          <w:sz w:val="24"/>
          <w:szCs w:val="24"/>
        </w:rPr>
        <w:t xml:space="preserve"> коэффициент</w:t>
      </w:r>
      <w:r w:rsidR="008560E0">
        <w:rPr>
          <w:rFonts w:ascii="Times New Roman" w:hAnsi="Times New Roman"/>
          <w:sz w:val="24"/>
          <w:szCs w:val="24"/>
        </w:rPr>
        <w:t xml:space="preserve"> </w:t>
      </w:r>
      <w:r w:rsidR="002A5B35" w:rsidRPr="00CC6825">
        <w:rPr>
          <w:rFonts w:ascii="Times New Roman" w:hAnsi="Times New Roman"/>
          <w:sz w:val="24"/>
          <w:szCs w:val="24"/>
        </w:rPr>
        <w:t>роста основных налогов в очередном финансовом году (Т) по отношению к отчетному году (ТФ) по i-</w:t>
      </w:r>
      <w:proofErr w:type="spellStart"/>
      <w:r w:rsidR="002A5B35" w:rsidRPr="00CC6825">
        <w:rPr>
          <w:rFonts w:ascii="Times New Roman" w:hAnsi="Times New Roman"/>
          <w:sz w:val="24"/>
          <w:szCs w:val="24"/>
        </w:rPr>
        <w:t>му</w:t>
      </w:r>
      <w:proofErr w:type="spellEnd"/>
      <w:r w:rsidR="002A5B35" w:rsidRPr="00CC6825">
        <w:rPr>
          <w:rFonts w:ascii="Times New Roman" w:hAnsi="Times New Roman"/>
          <w:sz w:val="24"/>
          <w:szCs w:val="24"/>
        </w:rPr>
        <w:t xml:space="preserve"> муниципальному району (городскому округу)  (</w:t>
      </w:r>
      <w:proofErr w:type="spellStart"/>
      <w:r w:rsidR="002A5B35" w:rsidRPr="00CC6825">
        <w:rPr>
          <w:rFonts w:ascii="Times New Roman" w:hAnsi="Times New Roman"/>
          <w:sz w:val="24"/>
          <w:szCs w:val="24"/>
        </w:rPr>
        <w:t>ТФ</w:t>
      </w:r>
      <w:r w:rsidR="002A5B35" w:rsidRPr="00CC6825">
        <w:rPr>
          <w:rFonts w:ascii="Times New Roman" w:hAnsi="Times New Roman"/>
          <w:sz w:val="24"/>
          <w:szCs w:val="24"/>
          <w:vertAlign w:val="subscript"/>
        </w:rPr>
        <w:t>i</w:t>
      </w:r>
      <w:r w:rsidR="002A5B35" w:rsidRPr="00CC6825">
        <w:rPr>
          <w:rFonts w:ascii="Times New Roman" w:hAnsi="Times New Roman"/>
          <w:sz w:val="24"/>
          <w:szCs w:val="24"/>
          <w:vertAlign w:val="superscript"/>
        </w:rPr>
        <w:t>j</w:t>
      </w:r>
      <w:proofErr w:type="spellEnd"/>
      <w:r w:rsidR="002A5B35" w:rsidRPr="00CC6825">
        <w:rPr>
          <w:rFonts w:ascii="Times New Roman" w:hAnsi="Times New Roman"/>
          <w:sz w:val="24"/>
          <w:szCs w:val="24"/>
        </w:rPr>
        <w:t>). Рассчитывается по следующей формуле:</w:t>
      </w:r>
    </w:p>
    <w:p w:rsidR="002A5B35" w:rsidRPr="00502472" w:rsidRDefault="000838E0" w:rsidP="008560E0">
      <w:pPr>
        <w:spacing w:after="0" w:line="360" w:lineRule="auto"/>
        <w:jc w:val="center"/>
        <w:rPr>
          <w:rFonts w:ascii="Times New Roman" w:eastAsia="Times New Roman" w:hAnsi="Times New Roman"/>
          <w:sz w:val="26"/>
          <w:szCs w:val="26"/>
        </w:rPr>
      </w:pPr>
      <m:oMath>
        <m:sSubSup>
          <m:sSubSupPr>
            <m:ctrlPr>
              <w:rPr>
                <w:rFonts w:ascii="Cambria Math" w:hAnsi="Cambria Math"/>
                <w:sz w:val="26"/>
                <w:szCs w:val="26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p</m:t>
            </m:r>
          </m:sup>
        </m:sSubSup>
        <m:r>
          <m:rPr>
            <m:sty m:val="p"/>
          </m:rPr>
          <w:rPr>
            <w:rFonts w:ascii="Cambria Math" w:hAnsi="Cambria Math"/>
            <w:sz w:val="26"/>
            <w:szCs w:val="26"/>
          </w:rPr>
          <m:t>=</m:t>
        </m:r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  <w:sz w:val="26"/>
                <w:szCs w:val="26"/>
              </w:rPr>
            </m:ctrlPr>
          </m:naryPr>
          <m:sub/>
          <m:sup/>
          <m:e>
            <m:sSubSup>
              <m:sSubSupPr>
                <m:ctrlPr>
                  <w:rPr>
                    <w:rFonts w:ascii="Cambria Math" w:hAnsi="Cambria Math"/>
                    <w:sz w:val="26"/>
                    <w:szCs w:val="26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Т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i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j</m:t>
                </m:r>
              </m:sup>
            </m:sSubSup>
          </m:e>
        </m:nary>
        <m:r>
          <m:rPr>
            <m:sty m:val="p"/>
          </m:rPr>
          <w:rPr>
            <w:rFonts w:ascii="Cambria Math" w:hAnsi="Cambria Math"/>
            <w:sz w:val="26"/>
            <w:szCs w:val="26"/>
          </w:rPr>
          <m:t>/</m:t>
        </m:r>
        <m:sSubSup>
          <m:sSubSupPr>
            <m:ctrlPr>
              <w:rPr>
                <w:rFonts w:ascii="Cambria Math" w:hAnsi="Cambria Math"/>
                <w:sz w:val="26"/>
                <w:szCs w:val="26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ТФ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j</m:t>
            </m:r>
          </m:sup>
        </m:sSubSup>
      </m:oMath>
      <w:r w:rsidR="008560E0" w:rsidRPr="00502472">
        <w:rPr>
          <w:rFonts w:ascii="Times New Roman" w:eastAsia="Times New Roman" w:hAnsi="Times New Roman"/>
          <w:sz w:val="26"/>
          <w:szCs w:val="26"/>
        </w:rPr>
        <w:t xml:space="preserve"> </w:t>
      </w:r>
    </w:p>
    <w:p w:rsidR="002A5B35" w:rsidRPr="00CC6825" w:rsidRDefault="002A5B35" w:rsidP="00CC682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A5B35" w:rsidRPr="00CC6825" w:rsidRDefault="002A5B35" w:rsidP="00CC682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C6825">
        <w:rPr>
          <w:rFonts w:ascii="Times New Roman" w:hAnsi="Times New Roman"/>
          <w:sz w:val="24"/>
          <w:szCs w:val="24"/>
        </w:rPr>
        <w:t>k</w:t>
      </w:r>
      <w:r w:rsidRPr="00CC6825">
        <w:rPr>
          <w:rFonts w:ascii="Times New Roman" w:hAnsi="Times New Roman"/>
          <w:sz w:val="24"/>
          <w:szCs w:val="24"/>
          <w:vertAlign w:val="superscript"/>
        </w:rPr>
        <w:t>Р</w:t>
      </w:r>
      <w:proofErr w:type="spellEnd"/>
      <w:r w:rsidRPr="00CC6825">
        <w:rPr>
          <w:rFonts w:ascii="Times New Roman" w:hAnsi="Times New Roman"/>
          <w:sz w:val="24"/>
          <w:szCs w:val="24"/>
        </w:rPr>
        <w:t xml:space="preserve"> </w:t>
      </w:r>
      <w:r w:rsidR="008560E0">
        <w:rPr>
          <w:rFonts w:ascii="Times New Roman" w:hAnsi="Times New Roman"/>
          <w:sz w:val="24"/>
          <w:szCs w:val="24"/>
        </w:rPr>
        <w:t>–</w:t>
      </w:r>
      <w:r w:rsidRPr="00CC6825">
        <w:rPr>
          <w:rFonts w:ascii="Times New Roman" w:hAnsi="Times New Roman"/>
          <w:sz w:val="24"/>
          <w:szCs w:val="24"/>
        </w:rPr>
        <w:t xml:space="preserve"> коэффициент</w:t>
      </w:r>
      <w:r w:rsidR="008560E0">
        <w:rPr>
          <w:rFonts w:ascii="Times New Roman" w:hAnsi="Times New Roman"/>
          <w:sz w:val="24"/>
          <w:szCs w:val="24"/>
        </w:rPr>
        <w:t xml:space="preserve"> </w:t>
      </w:r>
      <w:r w:rsidRPr="00CC6825">
        <w:rPr>
          <w:rFonts w:ascii="Times New Roman" w:hAnsi="Times New Roman"/>
          <w:sz w:val="24"/>
          <w:szCs w:val="24"/>
        </w:rPr>
        <w:t>роста основных налогов в очередном финансовом году (</w:t>
      </w:r>
      <w:proofErr w:type="spellStart"/>
      <w:r w:rsidRPr="00CC6825">
        <w:rPr>
          <w:rFonts w:ascii="Times New Roman" w:hAnsi="Times New Roman"/>
          <w:sz w:val="24"/>
          <w:szCs w:val="24"/>
        </w:rPr>
        <w:t>Т</w:t>
      </w:r>
      <w:r w:rsidRPr="00CC6825">
        <w:rPr>
          <w:rFonts w:ascii="Times New Roman" w:hAnsi="Times New Roman"/>
          <w:sz w:val="24"/>
          <w:szCs w:val="24"/>
          <w:vertAlign w:val="superscript"/>
        </w:rPr>
        <w:t>j</w:t>
      </w:r>
      <w:proofErr w:type="spellEnd"/>
      <w:r w:rsidRPr="00CC6825">
        <w:rPr>
          <w:rFonts w:ascii="Times New Roman" w:hAnsi="Times New Roman"/>
          <w:sz w:val="24"/>
          <w:szCs w:val="24"/>
        </w:rPr>
        <w:t>) по отношению к отчетному году (</w:t>
      </w:r>
      <w:proofErr w:type="spellStart"/>
      <w:r w:rsidRPr="00CC6825">
        <w:rPr>
          <w:rFonts w:ascii="Times New Roman" w:hAnsi="Times New Roman"/>
          <w:sz w:val="24"/>
          <w:szCs w:val="24"/>
        </w:rPr>
        <w:t>ТФ</w:t>
      </w:r>
      <w:r w:rsidRPr="00CC6825">
        <w:rPr>
          <w:rFonts w:ascii="Times New Roman" w:hAnsi="Times New Roman"/>
          <w:sz w:val="24"/>
          <w:szCs w:val="24"/>
          <w:vertAlign w:val="superscript"/>
        </w:rPr>
        <w:t>j</w:t>
      </w:r>
      <w:proofErr w:type="spellEnd"/>
      <w:r w:rsidRPr="00CC6825">
        <w:rPr>
          <w:rFonts w:ascii="Times New Roman" w:hAnsi="Times New Roman"/>
          <w:sz w:val="24"/>
          <w:szCs w:val="24"/>
        </w:rPr>
        <w:t>) в среднем по муниципальным районам (городским округам) (</w:t>
      </w:r>
      <w:proofErr w:type="spellStart"/>
      <w:r w:rsidRPr="00CC6825">
        <w:rPr>
          <w:rFonts w:ascii="Times New Roman" w:hAnsi="Times New Roman"/>
          <w:sz w:val="24"/>
          <w:szCs w:val="24"/>
        </w:rPr>
        <w:t>ТФ</w:t>
      </w:r>
      <w:r w:rsidRPr="00CC6825">
        <w:rPr>
          <w:rFonts w:ascii="Times New Roman" w:hAnsi="Times New Roman"/>
          <w:sz w:val="24"/>
          <w:szCs w:val="24"/>
          <w:vertAlign w:val="superscript"/>
        </w:rPr>
        <w:t>j</w:t>
      </w:r>
      <w:proofErr w:type="spellEnd"/>
      <w:r w:rsidRPr="00CC6825">
        <w:rPr>
          <w:rFonts w:ascii="Times New Roman" w:hAnsi="Times New Roman"/>
          <w:sz w:val="24"/>
          <w:szCs w:val="24"/>
        </w:rPr>
        <w:t>). Рассчитывается по следующей формуле:</w:t>
      </w:r>
    </w:p>
    <w:p w:rsidR="002A5B35" w:rsidRPr="00CC6825" w:rsidRDefault="002A5B35" w:rsidP="00CC682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A5B35" w:rsidRPr="00502472" w:rsidRDefault="000838E0" w:rsidP="008560E0">
      <w:pPr>
        <w:spacing w:after="0" w:line="360" w:lineRule="auto"/>
        <w:jc w:val="center"/>
        <w:rPr>
          <w:rFonts w:ascii="Times New Roman" w:hAnsi="Times New Roman"/>
          <w:sz w:val="26"/>
          <w:szCs w:val="26"/>
        </w:rPr>
      </w:pPr>
      <m:oMath>
        <m:sSup>
          <m:sSupPr>
            <m:ctrlPr>
              <w:rPr>
                <w:rFonts w:ascii="Cambria Math" w:hAnsi="Cambria Math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k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p</m:t>
            </m:r>
          </m:sup>
        </m:sSup>
        <m:r>
          <m:rPr>
            <m:sty m:val="p"/>
          </m:rPr>
          <w:rPr>
            <w:rFonts w:ascii="Cambria Math" w:hAnsi="Cambria Math"/>
            <w:sz w:val="26"/>
            <w:szCs w:val="26"/>
          </w:rPr>
          <m:t>=</m:t>
        </m:r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  <w:sz w:val="26"/>
                <w:szCs w:val="26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Cambria Math"/>
                    <w:sz w:val="26"/>
                    <w:szCs w:val="26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Т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j</m:t>
                </m:r>
              </m:sup>
            </m:sSup>
          </m:e>
        </m:nary>
        <m:r>
          <m:rPr>
            <m:sty m:val="p"/>
          </m:rPr>
          <w:rPr>
            <w:rFonts w:ascii="Cambria Math" w:hAnsi="Cambria Math"/>
            <w:sz w:val="26"/>
            <w:szCs w:val="26"/>
          </w:rPr>
          <m:t>/</m:t>
        </m:r>
        <m:sSup>
          <m:sSupPr>
            <m:ctrlPr>
              <w:rPr>
                <w:rFonts w:ascii="Cambria Math" w:hAnsi="Cambria Math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ТФ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j</m:t>
            </m:r>
          </m:sup>
        </m:sSup>
      </m:oMath>
      <w:r w:rsidR="008560E0" w:rsidRPr="00502472">
        <w:rPr>
          <w:rFonts w:ascii="Times New Roman" w:hAnsi="Times New Roman"/>
          <w:sz w:val="26"/>
          <w:szCs w:val="26"/>
        </w:rPr>
        <w:t xml:space="preserve"> </w:t>
      </w:r>
    </w:p>
    <w:p w:rsidR="00502472" w:rsidRDefault="00502472" w:rsidP="008560E0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2A5B35" w:rsidRPr="008560E0" w:rsidRDefault="00A45FF0" w:rsidP="008560E0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8560E0">
        <w:rPr>
          <w:rFonts w:ascii="Times New Roman" w:hAnsi="Times New Roman"/>
          <w:sz w:val="24"/>
          <w:szCs w:val="24"/>
        </w:rPr>
        <w:t>6. Расчет индекса бюджетных расходов</w:t>
      </w:r>
    </w:p>
    <w:p w:rsidR="002A5B35" w:rsidRPr="00CC6825" w:rsidRDefault="002A5B35" w:rsidP="00CC6825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2A5B35" w:rsidRDefault="002A5B35" w:rsidP="00CC682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C6825">
        <w:rPr>
          <w:rFonts w:ascii="Times New Roman" w:hAnsi="Times New Roman"/>
          <w:sz w:val="24"/>
          <w:szCs w:val="24"/>
        </w:rPr>
        <w:t>6.1. Индекс бюджетных расходов рассчитывается по следующей формуле:</w:t>
      </w:r>
    </w:p>
    <w:p w:rsidR="00502472" w:rsidRPr="00CC6825" w:rsidRDefault="00502472" w:rsidP="00CC682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A5B35" w:rsidRPr="00502472" w:rsidRDefault="000838E0" w:rsidP="008560E0">
      <w:pPr>
        <w:spacing w:after="0" w:line="360" w:lineRule="auto"/>
        <w:jc w:val="center"/>
        <w:rPr>
          <w:rFonts w:ascii="Times New Roman" w:eastAsia="Times New Roman" w:hAnsi="Times New Roman"/>
          <w:sz w:val="26"/>
          <w:szCs w:val="26"/>
        </w:rPr>
      </w:pPr>
      <m:oMath>
        <m:sSub>
          <m:sSubPr>
            <m:ctrlPr>
              <w:rPr>
                <w:rFonts w:ascii="Cambria Math" w:hAnsi="Cambria Math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ИБР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  <w:sz w:val="26"/>
            <w:szCs w:val="26"/>
          </w:rPr>
          <m:t>=(</m:t>
        </m:r>
        <m:f>
          <m:fPr>
            <m:ctrlPr>
              <w:rPr>
                <w:rFonts w:ascii="Cambria Math" w:hAnsi="Cambria Math"/>
                <w:sz w:val="26"/>
                <w:szCs w:val="26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6"/>
                    <w:szCs w:val="26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Р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i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sz w:val="26"/>
                    <w:szCs w:val="26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Н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i</m:t>
                </m:r>
              </m:sub>
            </m:sSub>
          </m:den>
        </m:f>
        <m:r>
          <m:rPr>
            <m:sty m:val="p"/>
          </m:rPr>
          <w:rPr>
            <w:rFonts w:ascii="Cambria Math" w:hAnsi="Cambria Math"/>
            <w:sz w:val="26"/>
            <w:szCs w:val="26"/>
          </w:rPr>
          <m:t>)/(</m:t>
        </m:r>
        <m:f>
          <m:fPr>
            <m:ctrlPr>
              <w:rPr>
                <w:rFonts w:ascii="Cambria Math" w:hAnsi="Cambria Math"/>
                <w:sz w:val="26"/>
                <w:szCs w:val="26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/>
                    <w:sz w:val="26"/>
                    <w:szCs w:val="26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hAnsi="Cambria Math"/>
                        <w:sz w:val="26"/>
                        <w:szCs w:val="26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</w:rPr>
                      <m:t>Р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</w:rPr>
                      <m:t>i</m:t>
                    </m:r>
                  </m:sub>
                </m:sSub>
              </m:e>
            </m:nary>
          </m:num>
          <m:den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/>
                    <w:sz w:val="26"/>
                    <w:szCs w:val="26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hAnsi="Cambria Math"/>
                        <w:sz w:val="26"/>
                        <w:szCs w:val="26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</w:rPr>
                      <m:t>Н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</w:rPr>
                      <m:t>i</m:t>
                    </m:r>
                  </m:sub>
                </m:sSub>
              </m:e>
            </m:nary>
          </m:den>
        </m:f>
        <m:r>
          <m:rPr>
            <m:sty m:val="p"/>
          </m:rPr>
          <w:rPr>
            <w:rFonts w:ascii="Cambria Math" w:hAnsi="Cambria Math"/>
            <w:sz w:val="26"/>
            <w:szCs w:val="26"/>
          </w:rPr>
          <m:t>)</m:t>
        </m:r>
      </m:oMath>
      <w:r w:rsidR="008560E0" w:rsidRPr="00502472">
        <w:rPr>
          <w:rFonts w:ascii="Times New Roman" w:eastAsia="Times New Roman" w:hAnsi="Times New Roman"/>
          <w:sz w:val="26"/>
          <w:szCs w:val="26"/>
        </w:rPr>
        <w:t xml:space="preserve"> </w:t>
      </w:r>
    </w:p>
    <w:p w:rsidR="002A5B35" w:rsidRPr="00CC6825" w:rsidRDefault="002A5B35" w:rsidP="00CC682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A5B35" w:rsidRPr="00CC6825" w:rsidRDefault="002A5B35" w:rsidP="00CC682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C6825">
        <w:rPr>
          <w:rFonts w:ascii="Times New Roman" w:hAnsi="Times New Roman"/>
          <w:sz w:val="24"/>
          <w:szCs w:val="24"/>
        </w:rPr>
        <w:t xml:space="preserve">6.2. Потребность в расходах </w:t>
      </w:r>
      <w:r w:rsidRPr="00CC6825">
        <w:rPr>
          <w:rFonts w:ascii="Times New Roman" w:hAnsi="Times New Roman"/>
          <w:sz w:val="24"/>
          <w:szCs w:val="24"/>
          <w:lang w:val="en-US"/>
        </w:rPr>
        <w:t>i</w:t>
      </w:r>
      <w:r w:rsidRPr="00CC6825">
        <w:rPr>
          <w:rFonts w:ascii="Times New Roman" w:hAnsi="Times New Roman"/>
          <w:sz w:val="24"/>
          <w:szCs w:val="24"/>
        </w:rPr>
        <w:t>-го муниципального района (городского округа), которые необходимо затратить для осуществления полномочий по решению вопросов местного значения муниципального района (городского округа), с учетом специфики социально-демографического состава населения и иных объективных факторов, влияющих на стоимость предоставляемых муниципальных услуг</w:t>
      </w:r>
      <w:r w:rsidR="00502472">
        <w:rPr>
          <w:rFonts w:ascii="Times New Roman" w:hAnsi="Times New Roman"/>
          <w:sz w:val="24"/>
          <w:szCs w:val="24"/>
        </w:rPr>
        <w:t>,</w:t>
      </w:r>
      <w:r w:rsidRPr="00CC6825">
        <w:rPr>
          <w:rFonts w:ascii="Times New Roman" w:hAnsi="Times New Roman"/>
          <w:sz w:val="24"/>
          <w:szCs w:val="24"/>
        </w:rPr>
        <w:t xml:space="preserve"> определяется в соответствии с </w:t>
      </w:r>
      <w:r w:rsidR="00502472">
        <w:rPr>
          <w:rFonts w:ascii="Times New Roman" w:hAnsi="Times New Roman"/>
          <w:sz w:val="24"/>
          <w:szCs w:val="24"/>
        </w:rPr>
        <w:t>м</w:t>
      </w:r>
      <w:r w:rsidRPr="00CC6825">
        <w:rPr>
          <w:rFonts w:ascii="Times New Roman" w:hAnsi="Times New Roman"/>
          <w:sz w:val="24"/>
          <w:szCs w:val="24"/>
        </w:rPr>
        <w:t>етодикой расчета модельных расходов муниципальных районов (городских округов).</w:t>
      </w:r>
    </w:p>
    <w:p w:rsidR="002A5B35" w:rsidRPr="00CC6825" w:rsidRDefault="002A5B35" w:rsidP="00CC682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560E0" w:rsidRDefault="00C558D0" w:rsidP="008560E0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8560E0">
        <w:rPr>
          <w:rFonts w:ascii="Times New Roman" w:hAnsi="Times New Roman"/>
          <w:sz w:val="24"/>
          <w:szCs w:val="24"/>
        </w:rPr>
        <w:t>7. Методика расчета модельных расходов</w:t>
      </w:r>
    </w:p>
    <w:p w:rsidR="002A5B35" w:rsidRPr="008560E0" w:rsidRDefault="00C558D0" w:rsidP="008560E0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8560E0">
        <w:rPr>
          <w:rFonts w:ascii="Times New Roman" w:hAnsi="Times New Roman"/>
          <w:sz w:val="24"/>
          <w:szCs w:val="24"/>
        </w:rPr>
        <w:t>муниципальных районов</w:t>
      </w:r>
      <w:r w:rsidR="008560E0">
        <w:rPr>
          <w:rFonts w:ascii="Times New Roman" w:hAnsi="Times New Roman"/>
          <w:sz w:val="24"/>
          <w:szCs w:val="24"/>
        </w:rPr>
        <w:t xml:space="preserve"> </w:t>
      </w:r>
      <w:r w:rsidRPr="008560E0">
        <w:rPr>
          <w:rFonts w:ascii="Times New Roman" w:hAnsi="Times New Roman"/>
          <w:sz w:val="24"/>
          <w:szCs w:val="24"/>
        </w:rPr>
        <w:t>(городских округов)</w:t>
      </w:r>
    </w:p>
    <w:p w:rsidR="002A5B35" w:rsidRPr="00CC6825" w:rsidRDefault="002A5B35" w:rsidP="00CC6825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2A5B35" w:rsidRPr="00CC6825" w:rsidRDefault="002A5B35" w:rsidP="00CC682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C6825">
        <w:rPr>
          <w:rFonts w:ascii="Times New Roman" w:hAnsi="Times New Roman"/>
          <w:sz w:val="24"/>
          <w:szCs w:val="24"/>
        </w:rPr>
        <w:t xml:space="preserve">7.1. Настоящая </w:t>
      </w:r>
      <w:r w:rsidR="00502472">
        <w:rPr>
          <w:rFonts w:ascii="Times New Roman" w:hAnsi="Times New Roman"/>
          <w:sz w:val="24"/>
          <w:szCs w:val="24"/>
        </w:rPr>
        <w:t>м</w:t>
      </w:r>
      <w:r w:rsidRPr="00CC6825">
        <w:rPr>
          <w:rFonts w:ascii="Times New Roman" w:hAnsi="Times New Roman"/>
          <w:sz w:val="24"/>
          <w:szCs w:val="24"/>
        </w:rPr>
        <w:t>етодика устанавливает порядок расчета модельных расходов муниципальных районов (городских округов) Республики Саха (Якутия) по итогам инвентаризации расходных полномочий органов местного самоуправления и расчетной оценки расходов, основанный на системе показателей, характеризующих различия в социально-демографическо</w:t>
      </w:r>
      <w:r w:rsidR="00231F25" w:rsidRPr="00CC6825">
        <w:rPr>
          <w:rFonts w:ascii="Times New Roman" w:hAnsi="Times New Roman"/>
          <w:sz w:val="24"/>
          <w:szCs w:val="24"/>
        </w:rPr>
        <w:t>м составе</w:t>
      </w:r>
      <w:r w:rsidR="0032504F" w:rsidRPr="00CC6825">
        <w:rPr>
          <w:rFonts w:ascii="Times New Roman" w:hAnsi="Times New Roman"/>
          <w:sz w:val="24"/>
          <w:szCs w:val="24"/>
        </w:rPr>
        <w:t xml:space="preserve"> населения и иные объективные</w:t>
      </w:r>
      <w:r w:rsidRPr="00CC6825">
        <w:rPr>
          <w:rFonts w:ascii="Times New Roman" w:hAnsi="Times New Roman"/>
          <w:sz w:val="24"/>
          <w:szCs w:val="24"/>
        </w:rPr>
        <w:t xml:space="preserve"> фактор</w:t>
      </w:r>
      <w:r w:rsidR="0032504F" w:rsidRPr="00CC6825">
        <w:rPr>
          <w:rFonts w:ascii="Times New Roman" w:hAnsi="Times New Roman"/>
          <w:sz w:val="24"/>
          <w:szCs w:val="24"/>
        </w:rPr>
        <w:t>ы, влияющие</w:t>
      </w:r>
      <w:r w:rsidRPr="00CC6825">
        <w:rPr>
          <w:rFonts w:ascii="Times New Roman" w:hAnsi="Times New Roman"/>
          <w:sz w:val="24"/>
          <w:szCs w:val="24"/>
        </w:rPr>
        <w:t xml:space="preserve"> на стоимость предоставляемых муниципальных услуг.</w:t>
      </w:r>
    </w:p>
    <w:p w:rsidR="002A5B35" w:rsidRPr="00CC6825" w:rsidRDefault="002A5B35" w:rsidP="00CC682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C6825">
        <w:rPr>
          <w:rFonts w:ascii="Times New Roman" w:hAnsi="Times New Roman"/>
          <w:sz w:val="24"/>
          <w:szCs w:val="24"/>
        </w:rPr>
        <w:t>7.2. Расчет модельных расходов муниципальных районов (городских округов) осуществляется Министерством финансов Республики Саха (Якутия) на основании данных реестров расходных обязательств муниципальных образований, представляемых в порядке, установленном Министерством финансов Российской Федерации, а также сведений и показателей, представляемых территориальным органом Федеральной службы государственной статистики по Республике Саха (Якутия), исполнительными органами государственной власти Республики Саха (Якутия) и муниципальными районами (городскими округами).</w:t>
      </w:r>
    </w:p>
    <w:p w:rsidR="002A5B35" w:rsidRPr="00CC6825" w:rsidRDefault="002A5B35" w:rsidP="00CC682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C6825">
        <w:rPr>
          <w:rFonts w:ascii="Times New Roman" w:hAnsi="Times New Roman"/>
          <w:sz w:val="24"/>
          <w:szCs w:val="24"/>
        </w:rPr>
        <w:t>7.3. В расчете модельных расходов муниципальных районов (городских округов) не учитываются следующие расходы:</w:t>
      </w:r>
    </w:p>
    <w:p w:rsidR="002A5B35" w:rsidRPr="00CC6825" w:rsidRDefault="002A5B35" w:rsidP="00CC682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C6825">
        <w:rPr>
          <w:rFonts w:ascii="Times New Roman" w:hAnsi="Times New Roman"/>
          <w:sz w:val="24"/>
          <w:szCs w:val="24"/>
        </w:rPr>
        <w:t>1) осуществляемые за счет субсидий, субвенций, иных межбюджетных трансфертов (с учетом остатков), предоставляемых из государственного бюджета Республики Саха (Якутия);</w:t>
      </w:r>
    </w:p>
    <w:p w:rsidR="002A5B35" w:rsidRPr="00CC6825" w:rsidRDefault="002A5B35" w:rsidP="00CC682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C6825">
        <w:rPr>
          <w:rFonts w:ascii="Times New Roman" w:hAnsi="Times New Roman"/>
          <w:sz w:val="24"/>
          <w:szCs w:val="24"/>
        </w:rPr>
        <w:t>2) осуществляемые за счет средств из бюджетов поселений, передаваемых на основании соглашений о передаче полномочий;</w:t>
      </w:r>
    </w:p>
    <w:p w:rsidR="002A5B35" w:rsidRPr="00CC6825" w:rsidRDefault="002A5B35" w:rsidP="00CC682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C6825">
        <w:rPr>
          <w:rFonts w:ascii="Times New Roman" w:hAnsi="Times New Roman"/>
          <w:sz w:val="24"/>
          <w:szCs w:val="24"/>
        </w:rPr>
        <w:t>3) осуществляемые за счет субсидий из муниципальных образований в целях софинансирования расходных обязательств, возникающих при выполнении полномочий органов местного самоуправления по решению вопросов местного значения.</w:t>
      </w:r>
    </w:p>
    <w:p w:rsidR="002A5B35" w:rsidRPr="00CC6825" w:rsidRDefault="002A5B35" w:rsidP="00CC682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C6825">
        <w:rPr>
          <w:rFonts w:ascii="Times New Roman" w:hAnsi="Times New Roman"/>
          <w:sz w:val="24"/>
          <w:szCs w:val="24"/>
        </w:rPr>
        <w:t>7.4. Расчет модельных расходов муниципальных районов (городских округов) на очередной финансовый год и плановый период осуществляется с учетом расходов на объекты, введенные в эксплуатацию в текущем году.</w:t>
      </w:r>
    </w:p>
    <w:p w:rsidR="002A5B35" w:rsidRPr="00CC6825" w:rsidRDefault="002A5B35" w:rsidP="00CC682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C6825">
        <w:rPr>
          <w:rFonts w:ascii="Times New Roman" w:hAnsi="Times New Roman"/>
          <w:sz w:val="24"/>
          <w:szCs w:val="24"/>
        </w:rPr>
        <w:t>7.5. В целях расчета модельных расходов на очередной финансовый год и плановый период муниципальные районы (городские округа) подлежат следующей группировке:</w:t>
      </w:r>
    </w:p>
    <w:p w:rsidR="002A5B35" w:rsidRPr="00CC6825" w:rsidRDefault="008560E0" w:rsidP="00CC682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0AA4">
        <w:rPr>
          <w:rFonts w:ascii="Times New Roman" w:hAnsi="Times New Roman"/>
          <w:sz w:val="24"/>
          <w:szCs w:val="24"/>
        </w:rPr>
        <w:t>г</w:t>
      </w:r>
      <w:r w:rsidR="002A5B35" w:rsidRPr="00CC6825">
        <w:rPr>
          <w:rFonts w:ascii="Times New Roman" w:hAnsi="Times New Roman"/>
          <w:sz w:val="24"/>
          <w:szCs w:val="24"/>
        </w:rPr>
        <w:t>руппа 1 – муниципальные районы, относящиеся к Арктической зоне;</w:t>
      </w:r>
    </w:p>
    <w:p w:rsidR="002A5B35" w:rsidRPr="00CC6825" w:rsidRDefault="008560E0" w:rsidP="00CC682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0AA4">
        <w:rPr>
          <w:rFonts w:ascii="Times New Roman" w:hAnsi="Times New Roman"/>
          <w:sz w:val="24"/>
          <w:szCs w:val="24"/>
        </w:rPr>
        <w:t>г</w:t>
      </w:r>
      <w:r w:rsidR="002A5B35" w:rsidRPr="00CC6825">
        <w:rPr>
          <w:rFonts w:ascii="Times New Roman" w:hAnsi="Times New Roman"/>
          <w:sz w:val="24"/>
          <w:szCs w:val="24"/>
        </w:rPr>
        <w:t>руппа 2 – остальные муниципальные районы (городские округа).</w:t>
      </w:r>
    </w:p>
    <w:p w:rsidR="002A5B35" w:rsidRPr="00CC6825" w:rsidRDefault="002A5B35" w:rsidP="00CC682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C6825">
        <w:rPr>
          <w:rFonts w:ascii="Times New Roman" w:hAnsi="Times New Roman"/>
          <w:sz w:val="24"/>
          <w:szCs w:val="24"/>
        </w:rPr>
        <w:t>7.6. Расходные обязательства муниципальных районов (городских округов) Республики Саха (Якутия) распределяются по итогам инвентаризации расходных полномочий по следующим направлениям:</w:t>
      </w:r>
    </w:p>
    <w:p w:rsidR="002A5B35" w:rsidRPr="00CC6825" w:rsidRDefault="002A5B35" w:rsidP="00CC682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C6825">
        <w:rPr>
          <w:rFonts w:ascii="Times New Roman" w:hAnsi="Times New Roman"/>
          <w:sz w:val="24"/>
          <w:szCs w:val="24"/>
        </w:rPr>
        <w:t xml:space="preserve">1) </w:t>
      </w:r>
      <w:r w:rsidR="00AD600D" w:rsidRPr="00CC6825">
        <w:rPr>
          <w:rFonts w:ascii="Times New Roman" w:hAnsi="Times New Roman"/>
          <w:sz w:val="24"/>
          <w:szCs w:val="24"/>
        </w:rPr>
        <w:t>общегосударственные расходы;</w:t>
      </w:r>
    </w:p>
    <w:p w:rsidR="002A5B35" w:rsidRPr="00CC6825" w:rsidRDefault="00AD600D" w:rsidP="00CC682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C6825">
        <w:rPr>
          <w:rFonts w:ascii="Times New Roman" w:hAnsi="Times New Roman"/>
          <w:sz w:val="24"/>
          <w:szCs w:val="24"/>
        </w:rPr>
        <w:t>2) образование;</w:t>
      </w:r>
    </w:p>
    <w:p w:rsidR="002A5B35" w:rsidRPr="00CC6825" w:rsidRDefault="00AD600D" w:rsidP="00CC682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C6825">
        <w:rPr>
          <w:rFonts w:ascii="Times New Roman" w:hAnsi="Times New Roman"/>
          <w:sz w:val="24"/>
          <w:szCs w:val="24"/>
        </w:rPr>
        <w:t>3) культура;</w:t>
      </w:r>
    </w:p>
    <w:p w:rsidR="002A5B35" w:rsidRPr="00CC6825" w:rsidRDefault="00AD600D" w:rsidP="00CC682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C6825">
        <w:rPr>
          <w:rFonts w:ascii="Times New Roman" w:hAnsi="Times New Roman"/>
          <w:sz w:val="24"/>
          <w:szCs w:val="24"/>
        </w:rPr>
        <w:t>4) спорт и физкультура;</w:t>
      </w:r>
    </w:p>
    <w:p w:rsidR="002A5B35" w:rsidRPr="00CC6825" w:rsidRDefault="002A5B35" w:rsidP="00CC682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C6825">
        <w:rPr>
          <w:rFonts w:ascii="Times New Roman" w:hAnsi="Times New Roman"/>
          <w:sz w:val="24"/>
          <w:szCs w:val="24"/>
        </w:rPr>
        <w:t xml:space="preserve">5) </w:t>
      </w:r>
      <w:r w:rsidR="00AD600D" w:rsidRPr="00CC6825">
        <w:rPr>
          <w:rFonts w:ascii="Times New Roman" w:hAnsi="Times New Roman"/>
          <w:sz w:val="24"/>
          <w:szCs w:val="24"/>
        </w:rPr>
        <w:t>жилищно-коммунальное хозяйство;</w:t>
      </w:r>
    </w:p>
    <w:p w:rsidR="002A5B35" w:rsidRPr="00CC6825" w:rsidRDefault="00AD600D" w:rsidP="00CC682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C6825">
        <w:rPr>
          <w:rFonts w:ascii="Times New Roman" w:hAnsi="Times New Roman"/>
          <w:sz w:val="24"/>
          <w:szCs w:val="24"/>
        </w:rPr>
        <w:t>6) благоустройство (для городских округов);</w:t>
      </w:r>
    </w:p>
    <w:p w:rsidR="002A5B35" w:rsidRPr="00CC6825" w:rsidRDefault="00AD600D" w:rsidP="00CC682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C6825">
        <w:rPr>
          <w:rFonts w:ascii="Times New Roman" w:hAnsi="Times New Roman"/>
          <w:sz w:val="24"/>
          <w:szCs w:val="24"/>
        </w:rPr>
        <w:t>7) дорожная деятельность;</w:t>
      </w:r>
    </w:p>
    <w:p w:rsidR="002A5B35" w:rsidRPr="00CC6825" w:rsidRDefault="00AD600D" w:rsidP="00CC682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C6825">
        <w:rPr>
          <w:rFonts w:ascii="Times New Roman" w:hAnsi="Times New Roman"/>
          <w:sz w:val="24"/>
          <w:szCs w:val="24"/>
        </w:rPr>
        <w:t>8) другие вопросы местного значения.</w:t>
      </w:r>
    </w:p>
    <w:p w:rsidR="002A5B35" w:rsidRPr="00CC6825" w:rsidRDefault="002A5B35" w:rsidP="00CC682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C6825">
        <w:rPr>
          <w:rFonts w:ascii="Times New Roman" w:hAnsi="Times New Roman"/>
          <w:sz w:val="24"/>
          <w:szCs w:val="24"/>
        </w:rPr>
        <w:t>7.7. Расчет модельных расходов для i-</w:t>
      </w:r>
      <w:proofErr w:type="spellStart"/>
      <w:r w:rsidRPr="00CC6825">
        <w:rPr>
          <w:rFonts w:ascii="Times New Roman" w:hAnsi="Times New Roman"/>
          <w:sz w:val="24"/>
          <w:szCs w:val="24"/>
        </w:rPr>
        <w:t>го</w:t>
      </w:r>
      <w:proofErr w:type="spellEnd"/>
      <w:r w:rsidRPr="00CC6825">
        <w:rPr>
          <w:rFonts w:ascii="Times New Roman" w:hAnsi="Times New Roman"/>
          <w:sz w:val="24"/>
          <w:szCs w:val="24"/>
        </w:rPr>
        <w:t xml:space="preserve"> муниципального района (городского округа) Республики Саха (Якутия) на очередной финансовый год и плановый период осуществляется по следующей формуле:</w:t>
      </w:r>
    </w:p>
    <w:p w:rsidR="002A5B35" w:rsidRPr="00CC6825" w:rsidRDefault="002A5B35" w:rsidP="00CC682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558D0" w:rsidRPr="00CC6825" w:rsidRDefault="000838E0" w:rsidP="008560E0">
      <w:pPr>
        <w:spacing w:after="0" w:line="36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  <m:oMath>
        <m:sSub>
          <m:sSubPr>
            <m:ctrlPr>
              <w:rPr>
                <w:rFonts w:ascii="Cambria Math" w:eastAsia="Times New Roman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</w:rPr>
              <m:t xml:space="preserve">i </m:t>
            </m:r>
          </m:sub>
        </m:sSub>
        <m:r>
          <m:rPr>
            <m:sty m:val="p"/>
          </m:rPr>
          <w:rPr>
            <w:rFonts w:ascii="Cambria Math" w:eastAsia="Times New Roman" w:hAnsi="Cambria Math"/>
            <w:sz w:val="24"/>
            <w:szCs w:val="24"/>
          </w:rPr>
          <m:t>=</m:t>
        </m:r>
        <m:nary>
          <m:naryPr>
            <m:chr m:val="∑"/>
            <m:limLoc m:val="undOvr"/>
            <m:supHide m:val="1"/>
            <m:ctrlPr>
              <w:rPr>
                <w:rFonts w:ascii="Cambria Math" w:eastAsia="Times New Roman" w:hAnsi="Cambria Math"/>
                <w:sz w:val="24"/>
                <w:szCs w:val="24"/>
              </w:rPr>
            </m:ctrlPr>
          </m:naryPr>
          <m:sub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</w:rPr>
              <m:t>j</m:t>
            </m:r>
          </m:sub>
          <m:sup/>
          <m:e>
            <m:sSub>
              <m:sSubPr>
                <m:ctrlPr>
                  <w:rPr>
                    <w:rFonts w:ascii="Cambria Math" w:eastAsia="Times New Roman" w:hAnsi="Cambria Math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4"/>
                    <w:szCs w:val="24"/>
                  </w:rPr>
                  <m:t>Ргр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4"/>
                    <w:szCs w:val="24"/>
                  </w:rPr>
                  <m:t>i</m:t>
                </m:r>
              </m:sub>
            </m:sSub>
          </m:e>
        </m:nary>
      </m:oMath>
      <w:r w:rsidR="002A5B35" w:rsidRPr="00CC6825">
        <w:rPr>
          <w:rFonts w:ascii="Times New Roman" w:eastAsia="Times New Roman" w:hAnsi="Times New Roman"/>
          <w:i/>
          <w:sz w:val="24"/>
          <w:szCs w:val="24"/>
        </w:rPr>
        <w:t>,</w:t>
      </w:r>
    </w:p>
    <w:p w:rsidR="007E3163" w:rsidRDefault="007E3163" w:rsidP="00CC6825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2A5B35" w:rsidRDefault="002A5B35" w:rsidP="00CC6825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CC6825">
        <w:rPr>
          <w:rFonts w:ascii="Times New Roman" w:eastAsia="Times New Roman" w:hAnsi="Times New Roman"/>
          <w:sz w:val="24"/>
          <w:szCs w:val="24"/>
        </w:rPr>
        <w:t>где</w:t>
      </w:r>
      <w:r w:rsidR="00C558D0" w:rsidRPr="00CC6825">
        <w:rPr>
          <w:rFonts w:ascii="Times New Roman" w:eastAsia="Times New Roman" w:hAnsi="Times New Roman"/>
          <w:sz w:val="24"/>
          <w:szCs w:val="24"/>
        </w:rPr>
        <w:t>:</w:t>
      </w:r>
    </w:p>
    <w:p w:rsidR="00440AA4" w:rsidRPr="00440AA4" w:rsidRDefault="00440AA4" w:rsidP="00440AA4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>P</w:t>
      </w:r>
      <w:r w:rsidRPr="00440AA4">
        <w:rPr>
          <w:rFonts w:ascii="Times New Roman" w:eastAsia="Times New Roman" w:hAnsi="Times New Roman"/>
          <w:sz w:val="24"/>
          <w:szCs w:val="24"/>
          <w:vertAlign w:val="subscript"/>
          <w:lang w:val="en-US"/>
        </w:rPr>
        <w:t>i</w:t>
      </w:r>
      <w:r w:rsidRPr="00440AA4">
        <w:rPr>
          <w:rFonts w:ascii="Times New Roman" w:eastAsia="Times New Roman" w:hAnsi="Times New Roman"/>
          <w:sz w:val="24"/>
          <w:szCs w:val="24"/>
        </w:rPr>
        <w:t xml:space="preserve"> – </w:t>
      </w:r>
      <w:r>
        <w:rPr>
          <w:rFonts w:ascii="Times New Roman" w:eastAsia="Times New Roman" w:hAnsi="Times New Roman"/>
          <w:sz w:val="24"/>
          <w:szCs w:val="24"/>
        </w:rPr>
        <w:t>объем модельных расходов муниципальн</w:t>
      </w:r>
      <w:r w:rsidR="00EA39F0">
        <w:rPr>
          <w:rFonts w:ascii="Times New Roman" w:eastAsia="Times New Roman" w:hAnsi="Times New Roman"/>
          <w:sz w:val="24"/>
          <w:szCs w:val="24"/>
        </w:rPr>
        <w:t>ого</w:t>
      </w:r>
      <w:r>
        <w:rPr>
          <w:rFonts w:ascii="Times New Roman" w:eastAsia="Times New Roman" w:hAnsi="Times New Roman"/>
          <w:sz w:val="24"/>
          <w:szCs w:val="24"/>
        </w:rPr>
        <w:t xml:space="preserve"> район</w:t>
      </w:r>
      <w:r w:rsidR="00EA39F0">
        <w:rPr>
          <w:rFonts w:ascii="Times New Roman" w:eastAsia="Times New Roman" w:hAnsi="Times New Roman"/>
          <w:sz w:val="24"/>
          <w:szCs w:val="24"/>
        </w:rPr>
        <w:t>а</w:t>
      </w:r>
      <w:r>
        <w:rPr>
          <w:rFonts w:ascii="Times New Roman" w:eastAsia="Times New Roman" w:hAnsi="Times New Roman"/>
          <w:sz w:val="24"/>
          <w:szCs w:val="24"/>
        </w:rPr>
        <w:t xml:space="preserve"> (городского округа)</w:t>
      </w:r>
      <w:r w:rsidR="00416127">
        <w:rPr>
          <w:rFonts w:ascii="Times New Roman" w:eastAsia="Times New Roman" w:hAnsi="Times New Roman"/>
          <w:sz w:val="24"/>
          <w:szCs w:val="24"/>
        </w:rPr>
        <w:t>;</w:t>
      </w:r>
    </w:p>
    <w:p w:rsidR="002A5B35" w:rsidRPr="00CC6825" w:rsidRDefault="000838E0" w:rsidP="00CC682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Ргр</m:t>
            </m:r>
          </m:e>
          <m:sub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 xml:space="preserve"> 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i</m:t>
                </m:r>
              </m:sub>
            </m:sSub>
          </m:sub>
        </m:sSub>
      </m:oMath>
      <w:r w:rsidR="002A5B35" w:rsidRPr="00C41A13">
        <w:rPr>
          <w:rFonts w:ascii="Times New Roman" w:hAnsi="Times New Roman"/>
          <w:sz w:val="24"/>
          <w:szCs w:val="24"/>
        </w:rPr>
        <w:t xml:space="preserve"> –</w:t>
      </w:r>
      <w:r w:rsidR="002A5B35" w:rsidRPr="00CC6825">
        <w:rPr>
          <w:rFonts w:ascii="Times New Roman" w:hAnsi="Times New Roman"/>
          <w:sz w:val="24"/>
          <w:szCs w:val="24"/>
        </w:rPr>
        <w:t xml:space="preserve"> объем расходных обязательств i-го муниципального района (городского округа) по j-</w:t>
      </w:r>
      <w:proofErr w:type="spellStart"/>
      <w:r w:rsidR="002A5B35" w:rsidRPr="00CC6825">
        <w:rPr>
          <w:rFonts w:ascii="Times New Roman" w:hAnsi="Times New Roman"/>
          <w:sz w:val="24"/>
          <w:szCs w:val="24"/>
        </w:rPr>
        <w:t>му</w:t>
      </w:r>
      <w:proofErr w:type="spellEnd"/>
      <w:r w:rsidR="002A5B35" w:rsidRPr="00CC6825">
        <w:rPr>
          <w:rFonts w:ascii="Times New Roman" w:hAnsi="Times New Roman"/>
          <w:sz w:val="24"/>
          <w:szCs w:val="24"/>
        </w:rPr>
        <w:t xml:space="preserve"> нап</w:t>
      </w:r>
      <w:r w:rsidR="00440AA4">
        <w:rPr>
          <w:rFonts w:ascii="Times New Roman" w:hAnsi="Times New Roman"/>
          <w:sz w:val="24"/>
          <w:szCs w:val="24"/>
        </w:rPr>
        <w:t>равлению расходных обязательств.</w:t>
      </w:r>
    </w:p>
    <w:p w:rsidR="002A5B35" w:rsidRPr="00CC6825" w:rsidRDefault="002A5B35" w:rsidP="00CC682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C6825">
        <w:rPr>
          <w:rFonts w:ascii="Times New Roman" w:hAnsi="Times New Roman"/>
          <w:sz w:val="24"/>
          <w:szCs w:val="24"/>
        </w:rPr>
        <w:t>7.8. Расчет объема расходных обязательств i-</w:t>
      </w:r>
      <w:proofErr w:type="spellStart"/>
      <w:r w:rsidRPr="00CC6825">
        <w:rPr>
          <w:rFonts w:ascii="Times New Roman" w:hAnsi="Times New Roman"/>
          <w:sz w:val="24"/>
          <w:szCs w:val="24"/>
        </w:rPr>
        <w:t>го</w:t>
      </w:r>
      <w:proofErr w:type="spellEnd"/>
      <w:r w:rsidRPr="00CC6825">
        <w:rPr>
          <w:rFonts w:ascii="Times New Roman" w:hAnsi="Times New Roman"/>
          <w:sz w:val="24"/>
          <w:szCs w:val="24"/>
        </w:rPr>
        <w:t xml:space="preserve"> муниципального района (городского округа) по j-</w:t>
      </w:r>
      <w:proofErr w:type="spellStart"/>
      <w:r w:rsidRPr="00CC6825">
        <w:rPr>
          <w:rFonts w:ascii="Times New Roman" w:hAnsi="Times New Roman"/>
          <w:sz w:val="24"/>
          <w:szCs w:val="24"/>
        </w:rPr>
        <w:t>му</w:t>
      </w:r>
      <w:proofErr w:type="spellEnd"/>
      <w:r w:rsidRPr="00CC6825">
        <w:rPr>
          <w:rFonts w:ascii="Times New Roman" w:hAnsi="Times New Roman"/>
          <w:sz w:val="24"/>
          <w:szCs w:val="24"/>
        </w:rPr>
        <w:t xml:space="preserve"> расходному обязательству осуществляется по следующей формуле:</w:t>
      </w:r>
    </w:p>
    <w:p w:rsidR="002A5B35" w:rsidRPr="00CC6825" w:rsidRDefault="002A5B35" w:rsidP="00CC682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558D0" w:rsidRPr="00CC6825" w:rsidRDefault="000838E0" w:rsidP="008560E0">
      <w:pPr>
        <w:spacing w:after="0" w:line="36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  <m:oMath>
        <m:sSub>
          <m:sSubPr>
            <m:ctrlPr>
              <w:rPr>
                <w:rFonts w:ascii="Cambria Math" w:eastAsia="Times New Roman" w:hAnsi="Cambria Math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6"/>
                <w:szCs w:val="26"/>
              </w:rPr>
              <m:t>Ргр</m:t>
            </m:r>
          </m:e>
          <m:sub>
            <m:sSub>
              <m:sSubPr>
                <m:ctrlPr>
                  <w:rPr>
                    <w:rFonts w:ascii="Cambria Math" w:eastAsia="Times New Roman" w:hAnsi="Cambria Math"/>
                    <w:sz w:val="26"/>
                    <w:szCs w:val="26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6"/>
                    <w:szCs w:val="26"/>
                  </w:rPr>
                  <m:t xml:space="preserve"> 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6"/>
                    <w:szCs w:val="26"/>
                  </w:rPr>
                  <m:t>i</m:t>
                </m:r>
              </m:sub>
            </m:sSub>
          </m:sub>
        </m:sSub>
        <m:r>
          <m:rPr>
            <m:sty m:val="p"/>
          </m:rPr>
          <w:rPr>
            <w:rFonts w:ascii="Cambria Math" w:eastAsia="Times New Roman" w:hAnsi="Cambria Math"/>
            <w:sz w:val="26"/>
            <w:szCs w:val="26"/>
          </w:rPr>
          <m:t>=</m:t>
        </m:r>
        <m:sSub>
          <m:sSubPr>
            <m:ctrlPr>
              <w:rPr>
                <w:rFonts w:ascii="Cambria Math" w:eastAsia="Times New Roman" w:hAnsi="Cambria Math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6"/>
                <w:szCs w:val="26"/>
              </w:rPr>
              <m:t>Рсзр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6"/>
                <w:szCs w:val="26"/>
              </w:rPr>
              <m:t>i</m:t>
            </m:r>
          </m:sub>
        </m:sSub>
        <m:r>
          <m:rPr>
            <m:sty m:val="p"/>
          </m:rPr>
          <w:rPr>
            <w:rFonts w:ascii="Cambria Math" w:eastAsia="Times New Roman" w:hAnsi="Cambria Math"/>
            <w:sz w:val="26"/>
            <w:szCs w:val="26"/>
          </w:rPr>
          <m:t>+</m:t>
        </m:r>
        <m:sSub>
          <m:sSubPr>
            <m:ctrlPr>
              <w:rPr>
                <w:rFonts w:ascii="Cambria Math" w:eastAsia="Times New Roman" w:hAnsi="Cambria Math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6"/>
                <w:szCs w:val="26"/>
              </w:rPr>
              <m:t>Рир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6"/>
                <w:szCs w:val="26"/>
              </w:rPr>
              <m:t>i</m:t>
            </m:r>
          </m:sub>
        </m:sSub>
        <m:r>
          <m:rPr>
            <m:sty m:val="p"/>
          </m:rPr>
          <w:rPr>
            <w:rFonts w:ascii="Cambria Math" w:eastAsia="Times New Roman" w:hAnsi="Cambria Math"/>
            <w:sz w:val="26"/>
            <w:szCs w:val="26"/>
          </w:rPr>
          <m:t>+</m:t>
        </m:r>
        <m:sSub>
          <m:sSubPr>
            <m:ctrlPr>
              <w:rPr>
                <w:rFonts w:ascii="Cambria Math" w:eastAsia="Times New Roman" w:hAnsi="Cambria Math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6"/>
                <w:szCs w:val="26"/>
              </w:rPr>
              <m:t>Рпр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6"/>
                <w:szCs w:val="26"/>
              </w:rPr>
              <m:t>i</m:t>
            </m:r>
          </m:sub>
        </m:sSub>
      </m:oMath>
      <w:r w:rsidR="002A5B35" w:rsidRPr="00CC6825">
        <w:rPr>
          <w:rFonts w:ascii="Times New Roman" w:eastAsia="Times New Roman" w:hAnsi="Times New Roman"/>
          <w:i/>
          <w:sz w:val="24"/>
          <w:szCs w:val="24"/>
        </w:rPr>
        <w:t>,</w:t>
      </w:r>
    </w:p>
    <w:p w:rsidR="007E3163" w:rsidRDefault="007E3163" w:rsidP="00CC682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A5B35" w:rsidRPr="00CC6825" w:rsidRDefault="00C558D0" w:rsidP="00CC682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C6825">
        <w:rPr>
          <w:rFonts w:ascii="Times New Roman" w:hAnsi="Times New Roman"/>
          <w:sz w:val="24"/>
          <w:szCs w:val="24"/>
        </w:rPr>
        <w:t>г</w:t>
      </w:r>
      <w:r w:rsidR="002A5B35" w:rsidRPr="00CC6825">
        <w:rPr>
          <w:rFonts w:ascii="Times New Roman" w:hAnsi="Times New Roman"/>
          <w:sz w:val="24"/>
          <w:szCs w:val="24"/>
        </w:rPr>
        <w:t>де</w:t>
      </w:r>
      <w:r w:rsidRPr="00CC6825">
        <w:rPr>
          <w:rFonts w:ascii="Times New Roman" w:hAnsi="Times New Roman"/>
          <w:sz w:val="24"/>
          <w:szCs w:val="24"/>
        </w:rPr>
        <w:t>:</w:t>
      </w:r>
    </w:p>
    <w:p w:rsidR="002A5B35" w:rsidRPr="00CC6825" w:rsidRDefault="000838E0" w:rsidP="00CC682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Pсзр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</m:t>
            </m:r>
          </m:sub>
        </m:sSub>
      </m:oMath>
      <w:r w:rsidR="002A5B35" w:rsidRPr="00C41A13">
        <w:rPr>
          <w:rFonts w:ascii="Times New Roman" w:hAnsi="Times New Roman"/>
          <w:sz w:val="24"/>
          <w:szCs w:val="24"/>
        </w:rPr>
        <w:t xml:space="preserve"> </w:t>
      </w:r>
      <w:r w:rsidR="002A5B35" w:rsidRPr="00CC6825">
        <w:rPr>
          <w:rFonts w:ascii="Times New Roman" w:hAnsi="Times New Roman"/>
          <w:sz w:val="24"/>
          <w:szCs w:val="24"/>
        </w:rPr>
        <w:t>– объем расходных обязательств i-го муниципального района (городского окр</w:t>
      </w:r>
      <w:r w:rsidR="00CA7279" w:rsidRPr="00CC6825">
        <w:rPr>
          <w:rFonts w:ascii="Times New Roman" w:hAnsi="Times New Roman"/>
          <w:sz w:val="24"/>
          <w:szCs w:val="24"/>
        </w:rPr>
        <w:t xml:space="preserve">уга) на осуществление социально </w:t>
      </w:r>
      <w:r w:rsidR="002A5B35" w:rsidRPr="00CC6825">
        <w:rPr>
          <w:rFonts w:ascii="Times New Roman" w:hAnsi="Times New Roman"/>
          <w:sz w:val="24"/>
          <w:szCs w:val="24"/>
        </w:rPr>
        <w:t>значимых расходов;</w:t>
      </w:r>
    </w:p>
    <w:p w:rsidR="002A5B35" w:rsidRPr="00CC6825" w:rsidRDefault="000838E0" w:rsidP="00CC682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Рир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</m:t>
            </m:r>
          </m:sub>
        </m:sSub>
      </m:oMath>
      <w:r w:rsidR="002A5B35" w:rsidRPr="00C41A13">
        <w:rPr>
          <w:rFonts w:ascii="Times New Roman" w:hAnsi="Times New Roman"/>
          <w:sz w:val="24"/>
          <w:szCs w:val="24"/>
        </w:rPr>
        <w:t xml:space="preserve"> –</w:t>
      </w:r>
      <w:r w:rsidR="002A5B35" w:rsidRPr="00CC6825">
        <w:rPr>
          <w:rFonts w:ascii="Times New Roman" w:hAnsi="Times New Roman"/>
          <w:sz w:val="24"/>
          <w:szCs w:val="24"/>
        </w:rPr>
        <w:t xml:space="preserve"> объем расходных обязательств i-го муниципального района (городского округа) на осуществление </w:t>
      </w:r>
      <w:r w:rsidR="00440AA4" w:rsidRPr="00CC6825">
        <w:rPr>
          <w:rFonts w:ascii="Times New Roman" w:hAnsi="Times New Roman"/>
          <w:sz w:val="24"/>
          <w:szCs w:val="24"/>
        </w:rPr>
        <w:t>имущественны</w:t>
      </w:r>
      <w:r w:rsidR="00440AA4">
        <w:rPr>
          <w:rFonts w:ascii="Times New Roman" w:hAnsi="Times New Roman"/>
          <w:sz w:val="24"/>
          <w:szCs w:val="24"/>
        </w:rPr>
        <w:t>х</w:t>
      </w:r>
      <w:r w:rsidR="00440AA4" w:rsidRPr="00CC6825">
        <w:rPr>
          <w:rFonts w:ascii="Times New Roman" w:hAnsi="Times New Roman"/>
          <w:sz w:val="24"/>
          <w:szCs w:val="24"/>
        </w:rPr>
        <w:t xml:space="preserve"> </w:t>
      </w:r>
      <w:r w:rsidR="002A5B35" w:rsidRPr="00CC6825">
        <w:rPr>
          <w:rFonts w:ascii="Times New Roman" w:hAnsi="Times New Roman"/>
          <w:sz w:val="24"/>
          <w:szCs w:val="24"/>
        </w:rPr>
        <w:t>расходов;</w:t>
      </w:r>
    </w:p>
    <w:p w:rsidR="002A5B35" w:rsidRPr="00CC6825" w:rsidRDefault="000838E0" w:rsidP="00CC682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Рпр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</m:t>
            </m:r>
          </m:sub>
        </m:sSub>
      </m:oMath>
      <w:r w:rsidR="002A5B35" w:rsidRPr="00CC6825">
        <w:rPr>
          <w:rFonts w:ascii="Times New Roman" w:hAnsi="Times New Roman"/>
          <w:sz w:val="24"/>
          <w:szCs w:val="24"/>
        </w:rPr>
        <w:t xml:space="preserve"> – объем расходных обязательств i-го муниципального района (городского округа) на осуществление прочих расходов.</w:t>
      </w:r>
    </w:p>
    <w:p w:rsidR="002A5B35" w:rsidRPr="00CC6825" w:rsidRDefault="002A5B35" w:rsidP="00CC682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C6825">
        <w:rPr>
          <w:rFonts w:ascii="Times New Roman" w:hAnsi="Times New Roman"/>
          <w:sz w:val="24"/>
          <w:szCs w:val="24"/>
        </w:rPr>
        <w:t>7.9. Расчет объема расходных обязательств i-</w:t>
      </w:r>
      <w:proofErr w:type="spellStart"/>
      <w:r w:rsidRPr="00CC6825">
        <w:rPr>
          <w:rFonts w:ascii="Times New Roman" w:hAnsi="Times New Roman"/>
          <w:sz w:val="24"/>
          <w:szCs w:val="24"/>
        </w:rPr>
        <w:t>го</w:t>
      </w:r>
      <w:proofErr w:type="spellEnd"/>
      <w:r w:rsidRPr="00CC6825">
        <w:rPr>
          <w:rFonts w:ascii="Times New Roman" w:hAnsi="Times New Roman"/>
          <w:sz w:val="24"/>
          <w:szCs w:val="24"/>
        </w:rPr>
        <w:t xml:space="preserve"> муниципального района (городского окр</w:t>
      </w:r>
      <w:r w:rsidR="00CA7279" w:rsidRPr="00CC6825">
        <w:rPr>
          <w:rFonts w:ascii="Times New Roman" w:hAnsi="Times New Roman"/>
          <w:sz w:val="24"/>
          <w:szCs w:val="24"/>
        </w:rPr>
        <w:t xml:space="preserve">уга) на осуществление социально </w:t>
      </w:r>
      <w:r w:rsidRPr="00CC6825">
        <w:rPr>
          <w:rFonts w:ascii="Times New Roman" w:hAnsi="Times New Roman"/>
          <w:sz w:val="24"/>
          <w:szCs w:val="24"/>
        </w:rPr>
        <w:t xml:space="preserve">значимых и имущественных расходов определяется путем суммирования результатов расходных обязательств в соответствии с </w:t>
      </w:r>
      <w:r w:rsidRPr="0044446A">
        <w:rPr>
          <w:rFonts w:ascii="Times New Roman" w:hAnsi="Times New Roman"/>
          <w:sz w:val="24"/>
          <w:szCs w:val="24"/>
        </w:rPr>
        <w:t>таблицей 1</w:t>
      </w:r>
      <w:r w:rsidRPr="00CC6825">
        <w:rPr>
          <w:rFonts w:ascii="Times New Roman" w:hAnsi="Times New Roman"/>
          <w:sz w:val="24"/>
          <w:szCs w:val="24"/>
        </w:rPr>
        <w:t>.</w:t>
      </w:r>
    </w:p>
    <w:p w:rsidR="002A5B35" w:rsidRPr="00CC6825" w:rsidRDefault="002A5B35" w:rsidP="00CC682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C6825">
        <w:rPr>
          <w:rFonts w:ascii="Times New Roman" w:hAnsi="Times New Roman"/>
          <w:sz w:val="24"/>
          <w:szCs w:val="24"/>
        </w:rPr>
        <w:t>7.10. Расчет объема расходных обязательств i-</w:t>
      </w:r>
      <w:proofErr w:type="spellStart"/>
      <w:r w:rsidRPr="00CC6825">
        <w:rPr>
          <w:rFonts w:ascii="Times New Roman" w:hAnsi="Times New Roman"/>
          <w:sz w:val="24"/>
          <w:szCs w:val="24"/>
        </w:rPr>
        <w:t>го</w:t>
      </w:r>
      <w:proofErr w:type="spellEnd"/>
      <w:r w:rsidRPr="00CC6825">
        <w:rPr>
          <w:rFonts w:ascii="Times New Roman" w:hAnsi="Times New Roman"/>
          <w:sz w:val="24"/>
          <w:szCs w:val="24"/>
        </w:rPr>
        <w:t xml:space="preserve"> муниципального района (городского округа) на осуществление прочих расходов определяется в соответствии с </w:t>
      </w:r>
      <w:r w:rsidRPr="0044446A">
        <w:rPr>
          <w:rFonts w:ascii="Times New Roman" w:hAnsi="Times New Roman"/>
          <w:sz w:val="24"/>
          <w:szCs w:val="24"/>
        </w:rPr>
        <w:t>таблицей 2</w:t>
      </w:r>
      <w:r w:rsidRPr="00CC6825">
        <w:rPr>
          <w:rFonts w:ascii="Times New Roman" w:hAnsi="Times New Roman"/>
          <w:sz w:val="24"/>
          <w:szCs w:val="24"/>
        </w:rPr>
        <w:t xml:space="preserve"> по следующей формуле:</w:t>
      </w:r>
    </w:p>
    <w:p w:rsidR="002A5B35" w:rsidRPr="00CC6825" w:rsidRDefault="002A5B35" w:rsidP="00CC682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6304A" w:rsidRPr="00CC6825" w:rsidRDefault="000838E0" w:rsidP="008560E0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m:oMath>
        <m:sSub>
          <m:sSubPr>
            <m:ctrlPr>
              <w:rPr>
                <w:rFonts w:ascii="Cambria Math" w:eastAsia="Times New Roman" w:hAnsi="Cambria Math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6"/>
                <w:szCs w:val="26"/>
              </w:rPr>
              <m:t>Рпр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6"/>
                <w:szCs w:val="26"/>
              </w:rPr>
              <m:t>i</m:t>
            </m:r>
          </m:sub>
        </m:sSub>
        <m:r>
          <m:rPr>
            <m:sty m:val="p"/>
          </m:rPr>
          <w:rPr>
            <w:rFonts w:ascii="Cambria Math" w:eastAsia="Times New Roman" w:hAnsi="Cambria Math"/>
            <w:sz w:val="26"/>
            <w:szCs w:val="26"/>
          </w:rPr>
          <m:t>=</m:t>
        </m:r>
        <m:sSub>
          <m:sSubPr>
            <m:ctrlPr>
              <w:rPr>
                <w:rFonts w:ascii="Cambria Math" w:eastAsia="Times New Roman" w:hAnsi="Cambria Math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6"/>
                <w:szCs w:val="26"/>
              </w:rPr>
              <m:t>Ср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6"/>
                <w:szCs w:val="26"/>
              </w:rPr>
              <m:t>j</m:t>
            </m:r>
          </m:sub>
        </m:sSub>
        <m:r>
          <m:rPr>
            <m:sty m:val="p"/>
          </m:rPr>
          <w:rPr>
            <w:rFonts w:ascii="Cambria Math" w:eastAsia="Times New Roman" w:hAnsi="Cambria Math"/>
            <w:sz w:val="26"/>
            <w:szCs w:val="26"/>
          </w:rPr>
          <m:t>×</m:t>
        </m:r>
        <m:sSub>
          <m:sSubPr>
            <m:ctrlPr>
              <w:rPr>
                <w:rFonts w:ascii="Cambria Math" w:eastAsia="Times New Roman" w:hAnsi="Cambria Math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6"/>
                <w:szCs w:val="26"/>
              </w:rPr>
              <m:t>Пп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6"/>
                <w:szCs w:val="26"/>
              </w:rPr>
              <m:t>ij</m:t>
            </m:r>
          </m:sub>
        </m:sSub>
        <m:r>
          <m:rPr>
            <m:sty m:val="p"/>
          </m:rPr>
          <w:rPr>
            <w:rFonts w:ascii="Cambria Math" w:eastAsia="Times New Roman" w:hAnsi="Cambria Math"/>
            <w:sz w:val="26"/>
            <w:szCs w:val="26"/>
          </w:rPr>
          <m:t>×</m:t>
        </m:r>
        <m:sSub>
          <m:sSubPr>
            <m:ctrlPr>
              <w:rPr>
                <w:rFonts w:ascii="Cambria Math" w:eastAsia="Times New Roman" w:hAnsi="Cambria Math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6"/>
                <w:szCs w:val="26"/>
              </w:rPr>
              <m:t>Кк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6"/>
                <w:szCs w:val="26"/>
              </w:rPr>
              <m:t>ij</m:t>
            </m:r>
          </m:sub>
        </m:sSub>
      </m:oMath>
      <w:r w:rsidR="002A5B35" w:rsidRPr="00CC6825">
        <w:rPr>
          <w:rFonts w:ascii="Times New Roman" w:eastAsia="Times New Roman" w:hAnsi="Times New Roman"/>
          <w:sz w:val="24"/>
          <w:szCs w:val="24"/>
        </w:rPr>
        <w:t>,</w:t>
      </w:r>
    </w:p>
    <w:p w:rsidR="007E3163" w:rsidRDefault="007E3163" w:rsidP="00CC6825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2A5B35" w:rsidRPr="00CC6825" w:rsidRDefault="0026304A" w:rsidP="00CC6825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CC6825">
        <w:rPr>
          <w:rFonts w:ascii="Times New Roman" w:eastAsia="Times New Roman" w:hAnsi="Times New Roman"/>
          <w:sz w:val="24"/>
          <w:szCs w:val="24"/>
        </w:rPr>
        <w:t>г</w:t>
      </w:r>
      <w:r w:rsidR="002A5B35" w:rsidRPr="00CC6825">
        <w:rPr>
          <w:rFonts w:ascii="Times New Roman" w:eastAsia="Times New Roman" w:hAnsi="Times New Roman"/>
          <w:sz w:val="24"/>
          <w:szCs w:val="24"/>
        </w:rPr>
        <w:t>де</w:t>
      </w:r>
      <w:r w:rsidRPr="00CC6825">
        <w:rPr>
          <w:rFonts w:ascii="Times New Roman" w:eastAsia="Times New Roman" w:hAnsi="Times New Roman"/>
          <w:sz w:val="24"/>
          <w:szCs w:val="24"/>
        </w:rPr>
        <w:t>:</w:t>
      </w:r>
    </w:p>
    <w:p w:rsidR="002A5B35" w:rsidRPr="00CC6825" w:rsidRDefault="000838E0" w:rsidP="00CC6825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m:oMath>
        <m:sSub>
          <m:sSubPr>
            <m:ctrlPr>
              <w:rPr>
                <w:rFonts w:ascii="Cambria Math" w:eastAsia="Times New Roman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</w:rPr>
              <m:t>Ср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</w:rPr>
              <m:t>j</m:t>
            </m:r>
          </m:sub>
        </m:sSub>
      </m:oMath>
      <w:r w:rsidR="00CA7279" w:rsidRPr="00CC6825">
        <w:rPr>
          <w:rFonts w:ascii="Times New Roman" w:eastAsia="Times New Roman" w:hAnsi="Times New Roman"/>
          <w:sz w:val="24"/>
          <w:szCs w:val="24"/>
        </w:rPr>
        <w:t xml:space="preserve"> </w:t>
      </w:r>
      <w:r w:rsidR="008560E0">
        <w:rPr>
          <w:rFonts w:ascii="Times New Roman" w:eastAsia="Times New Roman" w:hAnsi="Times New Roman"/>
          <w:sz w:val="24"/>
          <w:szCs w:val="24"/>
        </w:rPr>
        <w:t>–</w:t>
      </w:r>
      <w:r w:rsidR="002A5B35" w:rsidRPr="00CC6825">
        <w:rPr>
          <w:rFonts w:ascii="Times New Roman" w:eastAsia="Times New Roman" w:hAnsi="Times New Roman"/>
          <w:sz w:val="24"/>
          <w:szCs w:val="24"/>
        </w:rPr>
        <w:t xml:space="preserve"> среднее</w:t>
      </w:r>
      <w:r w:rsidR="008560E0">
        <w:rPr>
          <w:rFonts w:ascii="Times New Roman" w:eastAsia="Times New Roman" w:hAnsi="Times New Roman"/>
          <w:sz w:val="24"/>
          <w:szCs w:val="24"/>
        </w:rPr>
        <w:t xml:space="preserve"> </w:t>
      </w:r>
      <w:r w:rsidR="002A5B35" w:rsidRPr="00CC6825">
        <w:rPr>
          <w:rFonts w:ascii="Times New Roman" w:eastAsia="Times New Roman" w:hAnsi="Times New Roman"/>
          <w:sz w:val="24"/>
          <w:szCs w:val="24"/>
        </w:rPr>
        <w:t>арифметическое значение расходов консолидированн</w:t>
      </w:r>
      <w:r w:rsidR="00440AA4">
        <w:rPr>
          <w:rFonts w:ascii="Times New Roman" w:eastAsia="Times New Roman" w:hAnsi="Times New Roman"/>
          <w:sz w:val="24"/>
          <w:szCs w:val="24"/>
        </w:rPr>
        <w:t>ого</w:t>
      </w:r>
      <w:r w:rsidR="002A5B35" w:rsidRPr="00CC6825">
        <w:rPr>
          <w:rFonts w:ascii="Times New Roman" w:eastAsia="Times New Roman" w:hAnsi="Times New Roman"/>
          <w:sz w:val="24"/>
          <w:szCs w:val="24"/>
        </w:rPr>
        <w:t xml:space="preserve"> бюджет</w:t>
      </w:r>
      <w:r w:rsidR="00440AA4">
        <w:rPr>
          <w:rFonts w:ascii="Times New Roman" w:eastAsia="Times New Roman" w:hAnsi="Times New Roman"/>
          <w:sz w:val="24"/>
          <w:szCs w:val="24"/>
        </w:rPr>
        <w:t>а</w:t>
      </w:r>
      <w:r w:rsidR="002A5B35" w:rsidRPr="00CC6825">
        <w:rPr>
          <w:rFonts w:ascii="Times New Roman" w:eastAsia="Times New Roman" w:hAnsi="Times New Roman"/>
          <w:sz w:val="24"/>
          <w:szCs w:val="24"/>
        </w:rPr>
        <w:t xml:space="preserve"> муниципальных районов</w:t>
      </w:r>
      <w:r w:rsidR="00440AA4">
        <w:rPr>
          <w:rFonts w:ascii="Times New Roman" w:eastAsia="Times New Roman" w:hAnsi="Times New Roman"/>
          <w:sz w:val="24"/>
          <w:szCs w:val="24"/>
        </w:rPr>
        <w:t xml:space="preserve"> и</w:t>
      </w:r>
      <w:r w:rsidR="002A5B35" w:rsidRPr="00CC6825">
        <w:rPr>
          <w:rFonts w:ascii="Times New Roman" w:eastAsia="Times New Roman" w:hAnsi="Times New Roman"/>
          <w:sz w:val="24"/>
          <w:szCs w:val="24"/>
        </w:rPr>
        <w:t xml:space="preserve"> городских округов на осуществление прочих расходов </w:t>
      </w:r>
      <w:r w:rsidR="00440AA4">
        <w:rPr>
          <w:rFonts w:ascii="Times New Roman" w:eastAsia="Times New Roman" w:hAnsi="Times New Roman"/>
          <w:sz w:val="24"/>
          <w:szCs w:val="24"/>
        </w:rPr>
        <w:t xml:space="preserve">                          </w:t>
      </w:r>
      <w:r w:rsidR="002A5B35" w:rsidRPr="00CC6825">
        <w:rPr>
          <w:rFonts w:ascii="Times New Roman" w:eastAsia="Times New Roman" w:hAnsi="Times New Roman"/>
          <w:sz w:val="24"/>
          <w:szCs w:val="24"/>
        </w:rPr>
        <w:t>по j-</w:t>
      </w:r>
      <w:proofErr w:type="spellStart"/>
      <w:r w:rsidR="002A5B35" w:rsidRPr="00CC6825">
        <w:rPr>
          <w:rFonts w:ascii="Times New Roman" w:eastAsia="Times New Roman" w:hAnsi="Times New Roman"/>
          <w:sz w:val="24"/>
          <w:szCs w:val="24"/>
        </w:rPr>
        <w:t>му</w:t>
      </w:r>
      <w:proofErr w:type="spellEnd"/>
      <w:r w:rsidR="002A5B35" w:rsidRPr="00CC6825">
        <w:rPr>
          <w:rFonts w:ascii="Times New Roman" w:eastAsia="Times New Roman" w:hAnsi="Times New Roman"/>
          <w:sz w:val="24"/>
          <w:szCs w:val="24"/>
        </w:rPr>
        <w:t xml:space="preserve"> направлению расходных обязательств в расчете на показатели приведения </w:t>
      </w:r>
      <w:r w:rsidR="00440AA4">
        <w:rPr>
          <w:rFonts w:ascii="Times New Roman" w:eastAsia="Times New Roman" w:hAnsi="Times New Roman"/>
          <w:sz w:val="24"/>
          <w:szCs w:val="24"/>
        </w:rPr>
        <w:t xml:space="preserve">                      </w:t>
      </w:r>
      <w:r w:rsidR="002A5B35" w:rsidRPr="00CC6825">
        <w:rPr>
          <w:rFonts w:ascii="Times New Roman" w:eastAsia="Times New Roman" w:hAnsi="Times New Roman"/>
          <w:sz w:val="24"/>
          <w:szCs w:val="24"/>
        </w:rPr>
        <w:t xml:space="preserve">по итогам инвентаризации расходных обязательств за отчетный финансовый год </w:t>
      </w:r>
      <w:r w:rsidR="00440AA4">
        <w:rPr>
          <w:rFonts w:ascii="Times New Roman" w:eastAsia="Times New Roman" w:hAnsi="Times New Roman"/>
          <w:sz w:val="24"/>
          <w:szCs w:val="24"/>
        </w:rPr>
        <w:t xml:space="preserve">                             </w:t>
      </w:r>
      <w:r w:rsidR="002A5B35" w:rsidRPr="00CC6825">
        <w:rPr>
          <w:rFonts w:ascii="Times New Roman" w:eastAsia="Times New Roman" w:hAnsi="Times New Roman"/>
          <w:sz w:val="24"/>
          <w:szCs w:val="24"/>
        </w:rPr>
        <w:t>без учета 10 максимальных и 10 минимальных значений;</w:t>
      </w:r>
    </w:p>
    <w:p w:rsidR="002A5B35" w:rsidRPr="00CC6825" w:rsidRDefault="000838E0" w:rsidP="00CC6825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m:oMath>
        <m:sSub>
          <m:sSubPr>
            <m:ctrlPr>
              <w:rPr>
                <w:rFonts w:ascii="Cambria Math" w:eastAsia="Times New Roman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</w:rPr>
              <m:t>Пп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</w:rPr>
              <m:t>ij</m:t>
            </m:r>
          </m:sub>
        </m:sSub>
      </m:oMath>
      <w:r w:rsidR="002A5B35" w:rsidRPr="00CC6825">
        <w:rPr>
          <w:rFonts w:ascii="Times New Roman" w:eastAsia="Times New Roman" w:hAnsi="Times New Roman"/>
          <w:sz w:val="24"/>
          <w:szCs w:val="24"/>
        </w:rPr>
        <w:t xml:space="preserve"> </w:t>
      </w:r>
      <w:r w:rsidR="008560E0">
        <w:rPr>
          <w:rFonts w:ascii="Times New Roman" w:eastAsia="Times New Roman" w:hAnsi="Times New Roman"/>
          <w:sz w:val="24"/>
          <w:szCs w:val="24"/>
        </w:rPr>
        <w:t>–</w:t>
      </w:r>
      <w:r w:rsidR="002A5B35" w:rsidRPr="00CC6825">
        <w:rPr>
          <w:rFonts w:ascii="Times New Roman" w:eastAsia="Times New Roman" w:hAnsi="Times New Roman"/>
          <w:sz w:val="24"/>
          <w:szCs w:val="24"/>
        </w:rPr>
        <w:t xml:space="preserve"> показатели</w:t>
      </w:r>
      <w:r w:rsidR="008560E0">
        <w:rPr>
          <w:rFonts w:ascii="Times New Roman" w:eastAsia="Times New Roman" w:hAnsi="Times New Roman"/>
          <w:sz w:val="24"/>
          <w:szCs w:val="24"/>
        </w:rPr>
        <w:t xml:space="preserve"> </w:t>
      </w:r>
      <w:r w:rsidR="002A5B35" w:rsidRPr="00CC6825">
        <w:rPr>
          <w:rFonts w:ascii="Times New Roman" w:eastAsia="Times New Roman" w:hAnsi="Times New Roman"/>
          <w:sz w:val="24"/>
          <w:szCs w:val="24"/>
        </w:rPr>
        <w:t>приведения i-</w:t>
      </w:r>
      <w:proofErr w:type="spellStart"/>
      <w:r w:rsidR="002A5B35" w:rsidRPr="00CC6825">
        <w:rPr>
          <w:rFonts w:ascii="Times New Roman" w:eastAsia="Times New Roman" w:hAnsi="Times New Roman"/>
          <w:sz w:val="24"/>
          <w:szCs w:val="24"/>
        </w:rPr>
        <w:t>го</w:t>
      </w:r>
      <w:proofErr w:type="spellEnd"/>
      <w:r w:rsidR="002A5B35" w:rsidRPr="00CC6825">
        <w:rPr>
          <w:rFonts w:ascii="Times New Roman" w:eastAsia="Times New Roman" w:hAnsi="Times New Roman"/>
          <w:sz w:val="24"/>
          <w:szCs w:val="24"/>
        </w:rPr>
        <w:t xml:space="preserve"> муниципального района (городского округа) на осуществление прочих расходов по j-му направлению расходных обязательств;</w:t>
      </w:r>
    </w:p>
    <w:p w:rsidR="002A5B35" w:rsidRPr="00CC6825" w:rsidRDefault="000838E0" w:rsidP="00CC6825">
      <w:pPr>
        <w:spacing w:after="0" w:line="36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</w:rPr>
      </w:pPr>
      <m:oMath>
        <m:sSub>
          <m:sSubPr>
            <m:ctrlPr>
              <w:rPr>
                <w:rFonts w:ascii="Cambria Math" w:eastAsia="Times New Roman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</w:rPr>
              <m:t>Кк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</w:rPr>
              <m:t>ij</m:t>
            </m:r>
          </m:sub>
        </m:sSub>
      </m:oMath>
      <w:r w:rsidR="002A5B35" w:rsidRPr="00CC6825">
        <w:rPr>
          <w:rFonts w:ascii="Times New Roman" w:eastAsia="Times New Roman" w:hAnsi="Times New Roman"/>
          <w:sz w:val="24"/>
          <w:szCs w:val="24"/>
        </w:rPr>
        <w:t xml:space="preserve"> </w:t>
      </w:r>
      <w:r w:rsidR="008560E0">
        <w:rPr>
          <w:rFonts w:ascii="Times New Roman" w:eastAsia="Times New Roman" w:hAnsi="Times New Roman"/>
          <w:sz w:val="24"/>
          <w:szCs w:val="24"/>
        </w:rPr>
        <w:t>–</w:t>
      </w:r>
      <w:r w:rsidR="002A5B35" w:rsidRPr="00CC6825">
        <w:rPr>
          <w:rFonts w:ascii="Times New Roman" w:eastAsia="Times New Roman" w:hAnsi="Times New Roman"/>
          <w:sz w:val="24"/>
          <w:szCs w:val="24"/>
        </w:rPr>
        <w:t xml:space="preserve"> корректирующие</w:t>
      </w:r>
      <w:r w:rsidR="008560E0">
        <w:rPr>
          <w:rFonts w:ascii="Times New Roman" w:eastAsia="Times New Roman" w:hAnsi="Times New Roman"/>
          <w:sz w:val="24"/>
          <w:szCs w:val="24"/>
        </w:rPr>
        <w:t xml:space="preserve"> </w:t>
      </w:r>
      <w:r w:rsidR="002A5B35" w:rsidRPr="00CC6825">
        <w:rPr>
          <w:rFonts w:ascii="Times New Roman" w:eastAsia="Times New Roman" w:hAnsi="Times New Roman"/>
          <w:sz w:val="24"/>
          <w:szCs w:val="24"/>
        </w:rPr>
        <w:t>коэффициенты i-</w:t>
      </w:r>
      <w:proofErr w:type="spellStart"/>
      <w:r w:rsidR="002A5B35" w:rsidRPr="00CC6825">
        <w:rPr>
          <w:rFonts w:ascii="Times New Roman" w:eastAsia="Times New Roman" w:hAnsi="Times New Roman"/>
          <w:sz w:val="24"/>
          <w:szCs w:val="24"/>
        </w:rPr>
        <w:t>го</w:t>
      </w:r>
      <w:proofErr w:type="spellEnd"/>
      <w:r w:rsidR="002A5B35" w:rsidRPr="00CC6825">
        <w:rPr>
          <w:rFonts w:ascii="Times New Roman" w:eastAsia="Times New Roman" w:hAnsi="Times New Roman"/>
          <w:sz w:val="24"/>
          <w:szCs w:val="24"/>
        </w:rPr>
        <w:t xml:space="preserve"> муниципального района (городского округа) на осуществление прочих расходов по j-</w:t>
      </w:r>
      <w:proofErr w:type="spellStart"/>
      <w:r w:rsidR="002A5B35" w:rsidRPr="00CC6825">
        <w:rPr>
          <w:rFonts w:ascii="Times New Roman" w:eastAsia="Times New Roman" w:hAnsi="Times New Roman"/>
          <w:sz w:val="24"/>
          <w:szCs w:val="24"/>
        </w:rPr>
        <w:t>му</w:t>
      </w:r>
      <w:proofErr w:type="spellEnd"/>
      <w:r w:rsidR="002A5B35" w:rsidRPr="00CC6825">
        <w:rPr>
          <w:rFonts w:ascii="Times New Roman" w:eastAsia="Times New Roman" w:hAnsi="Times New Roman"/>
          <w:sz w:val="24"/>
          <w:szCs w:val="24"/>
        </w:rPr>
        <w:t xml:space="preserve"> направлению расходных обязательств</w:t>
      </w:r>
      <w:r w:rsidR="002A5B35" w:rsidRPr="00CC6825">
        <w:rPr>
          <w:rFonts w:ascii="Times New Roman" w:eastAsia="Times New Roman" w:hAnsi="Times New Roman"/>
          <w:i/>
          <w:sz w:val="24"/>
          <w:szCs w:val="24"/>
        </w:rPr>
        <w:t>.</w:t>
      </w:r>
    </w:p>
    <w:p w:rsidR="002A5B35" w:rsidRPr="00CC6825" w:rsidRDefault="002A5B35" w:rsidP="00CC6825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CC6825">
        <w:rPr>
          <w:rFonts w:ascii="Times New Roman" w:eastAsia="Times New Roman" w:hAnsi="Times New Roman"/>
          <w:sz w:val="24"/>
          <w:szCs w:val="24"/>
        </w:rPr>
        <w:t xml:space="preserve">7.11. Корректирующий коэффициент цен, предусмотренный </w:t>
      </w:r>
      <w:r w:rsidRPr="0044446A">
        <w:rPr>
          <w:rFonts w:ascii="Times New Roman" w:eastAsia="Times New Roman" w:hAnsi="Times New Roman"/>
          <w:sz w:val="24"/>
          <w:szCs w:val="24"/>
        </w:rPr>
        <w:t>таблицей 2,</w:t>
      </w:r>
      <w:r w:rsidRPr="00CC6825">
        <w:rPr>
          <w:rFonts w:ascii="Times New Roman" w:eastAsia="Times New Roman" w:hAnsi="Times New Roman"/>
          <w:sz w:val="24"/>
          <w:szCs w:val="24"/>
        </w:rPr>
        <w:t xml:space="preserve"> определяется по следующей формуле:</w:t>
      </w:r>
    </w:p>
    <w:p w:rsidR="002A5B35" w:rsidRPr="00CC6825" w:rsidRDefault="002A5B35" w:rsidP="00CC6825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504C63" w:rsidRPr="00C41A13" w:rsidRDefault="000838E0" w:rsidP="008560E0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m:oMath>
        <m:sSub>
          <m:sSubPr>
            <m:ctrlPr>
              <w:rPr>
                <w:rFonts w:ascii="Cambria Math" w:eastAsia="Times New Roman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</w:rPr>
              <m:t>Кцен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</w:rPr>
              <m:t>i</m:t>
            </m:r>
          </m:sub>
        </m:sSub>
        <m:r>
          <m:rPr>
            <m:sty m:val="p"/>
          </m:rPr>
          <w:rPr>
            <w:rFonts w:ascii="Cambria Math" w:eastAsia="Times New Roman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eastAsia="Times New Roman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</w:rPr>
              <m:t>Спн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</w:rPr>
              <m:t>i</m:t>
            </m:r>
          </m:sub>
        </m:sSub>
        <m:r>
          <m:rPr>
            <m:sty m:val="p"/>
          </m:rPr>
          <w:rPr>
            <w:rFonts w:ascii="Cambria Math" w:eastAsia="Times New Roman" w:hAnsi="Cambria Math"/>
            <w:sz w:val="24"/>
            <w:szCs w:val="24"/>
          </w:rPr>
          <m:t>/</m:t>
        </m:r>
        <m:sSub>
          <m:sSubPr>
            <m:ctrlPr>
              <w:rPr>
                <w:rFonts w:ascii="Cambria Math" w:eastAsia="Times New Roman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</w:rPr>
              <m:t>Спн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</w:rPr>
              <m:t>ср</m:t>
            </m:r>
          </m:sub>
        </m:sSub>
      </m:oMath>
      <w:r w:rsidR="002A5B35" w:rsidRPr="00C41A13">
        <w:rPr>
          <w:rFonts w:ascii="Times New Roman" w:eastAsia="Times New Roman" w:hAnsi="Times New Roman"/>
          <w:sz w:val="24"/>
          <w:szCs w:val="24"/>
        </w:rPr>
        <w:t>,</w:t>
      </w:r>
    </w:p>
    <w:p w:rsidR="00504C63" w:rsidRPr="00CC6825" w:rsidRDefault="00504C63" w:rsidP="00CC6825">
      <w:pPr>
        <w:spacing w:after="0" w:line="36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</w:rPr>
      </w:pPr>
    </w:p>
    <w:p w:rsidR="002A5B35" w:rsidRDefault="00504C63" w:rsidP="00CC6825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CC6825">
        <w:rPr>
          <w:rFonts w:ascii="Times New Roman" w:eastAsia="Times New Roman" w:hAnsi="Times New Roman"/>
          <w:sz w:val="24"/>
          <w:szCs w:val="24"/>
        </w:rPr>
        <w:t>г</w:t>
      </w:r>
      <w:r w:rsidR="002A5B35" w:rsidRPr="00CC6825">
        <w:rPr>
          <w:rFonts w:ascii="Times New Roman" w:eastAsia="Times New Roman" w:hAnsi="Times New Roman"/>
          <w:sz w:val="24"/>
          <w:szCs w:val="24"/>
        </w:rPr>
        <w:t>де</w:t>
      </w:r>
      <w:r w:rsidRPr="00CC6825">
        <w:rPr>
          <w:rFonts w:ascii="Times New Roman" w:eastAsia="Times New Roman" w:hAnsi="Times New Roman"/>
          <w:sz w:val="24"/>
          <w:szCs w:val="24"/>
        </w:rPr>
        <w:t>:</w:t>
      </w:r>
    </w:p>
    <w:p w:rsidR="00440AA4" w:rsidRPr="00440AA4" w:rsidRDefault="00440AA4" w:rsidP="00CC6825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Кцен</w:t>
      </w:r>
      <w:proofErr w:type="spellEnd"/>
      <w:r w:rsidRPr="00440AA4">
        <w:rPr>
          <w:rFonts w:ascii="Times New Roman" w:eastAsia="Times New Roman" w:hAnsi="Times New Roman"/>
          <w:sz w:val="24"/>
          <w:szCs w:val="24"/>
          <w:vertAlign w:val="subscript"/>
          <w:lang w:val="en-US"/>
        </w:rPr>
        <w:t>i</w:t>
      </w:r>
      <w:r>
        <w:rPr>
          <w:rFonts w:ascii="Times New Roman" w:eastAsia="Times New Roman" w:hAnsi="Times New Roman"/>
          <w:sz w:val="24"/>
          <w:szCs w:val="24"/>
        </w:rPr>
        <w:t xml:space="preserve"> – значение корректирующего коэффициента</w:t>
      </w:r>
      <w:r w:rsidR="00FB51D6">
        <w:rPr>
          <w:rFonts w:ascii="Times New Roman" w:eastAsia="Times New Roman" w:hAnsi="Times New Roman"/>
          <w:sz w:val="24"/>
          <w:szCs w:val="24"/>
        </w:rPr>
        <w:t xml:space="preserve"> цен</w:t>
      </w:r>
      <w:r w:rsidR="003A2408">
        <w:rPr>
          <w:rFonts w:ascii="Times New Roman" w:eastAsia="Times New Roman" w:hAnsi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</w:rPr>
        <w:t>;</w:t>
      </w:r>
    </w:p>
    <w:p w:rsidR="002A5B35" w:rsidRPr="00CC6825" w:rsidRDefault="000838E0" w:rsidP="00CC6825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m:oMath>
        <m:sSub>
          <m:sSubPr>
            <m:ctrlPr>
              <w:rPr>
                <w:rFonts w:ascii="Cambria Math" w:eastAsia="Times New Roman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</w:rPr>
              <m:t>Спн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</w:rPr>
              <m:t>i</m:t>
            </m:r>
          </m:sub>
        </m:sSub>
      </m:oMath>
      <w:r w:rsidR="002A5B35" w:rsidRPr="00CC6825">
        <w:rPr>
          <w:rFonts w:ascii="Times New Roman" w:eastAsia="Times New Roman" w:hAnsi="Times New Roman"/>
          <w:sz w:val="24"/>
          <w:szCs w:val="24"/>
        </w:rPr>
        <w:t xml:space="preserve"> – стоимость продуктового набора потребительской корзины</w:t>
      </w:r>
      <w:r w:rsidR="008560E0">
        <w:rPr>
          <w:rFonts w:ascii="Times New Roman" w:eastAsia="Times New Roman" w:hAnsi="Times New Roman"/>
          <w:sz w:val="24"/>
          <w:szCs w:val="24"/>
        </w:rPr>
        <w:t xml:space="preserve">                                     </w:t>
      </w:r>
      <w:r w:rsidR="002A5B35" w:rsidRPr="00CC6825">
        <w:rPr>
          <w:rFonts w:ascii="Times New Roman" w:eastAsia="Times New Roman" w:hAnsi="Times New Roman"/>
          <w:sz w:val="24"/>
          <w:szCs w:val="24"/>
        </w:rPr>
        <w:t xml:space="preserve"> i-</w:t>
      </w:r>
      <w:proofErr w:type="spellStart"/>
      <w:r w:rsidR="002A5B35" w:rsidRPr="00CC6825">
        <w:rPr>
          <w:rFonts w:ascii="Times New Roman" w:eastAsia="Times New Roman" w:hAnsi="Times New Roman"/>
          <w:sz w:val="24"/>
          <w:szCs w:val="24"/>
        </w:rPr>
        <w:t>го</w:t>
      </w:r>
      <w:proofErr w:type="spellEnd"/>
      <w:r w:rsidR="002A5B35" w:rsidRPr="00CC6825">
        <w:rPr>
          <w:rFonts w:ascii="Times New Roman" w:eastAsia="Times New Roman" w:hAnsi="Times New Roman"/>
          <w:sz w:val="24"/>
          <w:szCs w:val="24"/>
        </w:rPr>
        <w:t xml:space="preserve"> муниципального района (городского округа) Республики Саха (Якутия) на 20 июня очередного финансового года и </w:t>
      </w:r>
      <w:r w:rsidR="00440AA4">
        <w:rPr>
          <w:rFonts w:ascii="Times New Roman" w:eastAsia="Times New Roman" w:hAnsi="Times New Roman"/>
          <w:sz w:val="24"/>
          <w:szCs w:val="24"/>
        </w:rPr>
        <w:t xml:space="preserve">каждого года </w:t>
      </w:r>
      <w:r w:rsidR="002A5B35" w:rsidRPr="00CC6825">
        <w:rPr>
          <w:rFonts w:ascii="Times New Roman" w:eastAsia="Times New Roman" w:hAnsi="Times New Roman"/>
          <w:sz w:val="24"/>
          <w:szCs w:val="24"/>
        </w:rPr>
        <w:t>планового периода по данным Министерства труда и социального развития Республики Саха (Якутия);</w:t>
      </w:r>
    </w:p>
    <w:p w:rsidR="002A5B35" w:rsidRPr="00CC6825" w:rsidRDefault="000838E0" w:rsidP="00CC6825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m:oMath>
        <m:sSub>
          <m:sSubPr>
            <m:ctrlPr>
              <w:rPr>
                <w:rFonts w:ascii="Cambria Math" w:eastAsia="Times New Roman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</w:rPr>
              <m:t>Спн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</w:rPr>
              <m:t>ср</m:t>
            </m:r>
          </m:sub>
        </m:sSub>
      </m:oMath>
      <w:r w:rsidR="002A5B35" w:rsidRPr="00CC6825">
        <w:rPr>
          <w:rFonts w:ascii="Times New Roman" w:eastAsia="Times New Roman" w:hAnsi="Times New Roman"/>
          <w:sz w:val="24"/>
          <w:szCs w:val="24"/>
        </w:rPr>
        <w:t xml:space="preserve"> </w:t>
      </w:r>
      <w:r w:rsidR="008560E0">
        <w:rPr>
          <w:rFonts w:ascii="Times New Roman" w:eastAsia="Times New Roman" w:hAnsi="Times New Roman"/>
          <w:sz w:val="24"/>
          <w:szCs w:val="24"/>
        </w:rPr>
        <w:t>–</w:t>
      </w:r>
      <w:r w:rsidR="002A5B35" w:rsidRPr="00CC6825">
        <w:rPr>
          <w:rFonts w:ascii="Times New Roman" w:eastAsia="Times New Roman" w:hAnsi="Times New Roman"/>
          <w:sz w:val="24"/>
          <w:szCs w:val="24"/>
        </w:rPr>
        <w:t xml:space="preserve"> средняя</w:t>
      </w:r>
      <w:r w:rsidR="008560E0">
        <w:rPr>
          <w:rFonts w:ascii="Times New Roman" w:eastAsia="Times New Roman" w:hAnsi="Times New Roman"/>
          <w:sz w:val="24"/>
          <w:szCs w:val="24"/>
        </w:rPr>
        <w:t xml:space="preserve"> </w:t>
      </w:r>
      <w:r w:rsidR="002A5B35" w:rsidRPr="00CC6825">
        <w:rPr>
          <w:rFonts w:ascii="Times New Roman" w:eastAsia="Times New Roman" w:hAnsi="Times New Roman"/>
          <w:sz w:val="24"/>
          <w:szCs w:val="24"/>
        </w:rPr>
        <w:t xml:space="preserve">стоимость продуктового набора потребительской корзины  муниципальных районов (городских округов) Республики Саха (Якутия) на 20 июня очередного финансового года и </w:t>
      </w:r>
      <w:r w:rsidR="00440AA4">
        <w:rPr>
          <w:rFonts w:ascii="Times New Roman" w:eastAsia="Times New Roman" w:hAnsi="Times New Roman"/>
          <w:sz w:val="24"/>
          <w:szCs w:val="24"/>
        </w:rPr>
        <w:t xml:space="preserve">каждого года </w:t>
      </w:r>
      <w:r w:rsidR="002A5B35" w:rsidRPr="00CC6825">
        <w:rPr>
          <w:rFonts w:ascii="Times New Roman" w:eastAsia="Times New Roman" w:hAnsi="Times New Roman"/>
          <w:sz w:val="24"/>
          <w:szCs w:val="24"/>
        </w:rPr>
        <w:t>планового периода по данным Министерства труда и социального разв</w:t>
      </w:r>
      <w:r w:rsidR="008560E0">
        <w:rPr>
          <w:rFonts w:ascii="Times New Roman" w:eastAsia="Times New Roman" w:hAnsi="Times New Roman"/>
          <w:sz w:val="24"/>
          <w:szCs w:val="24"/>
        </w:rPr>
        <w:t>ития</w:t>
      </w:r>
      <w:r w:rsidR="002A5B35" w:rsidRPr="00CC6825">
        <w:rPr>
          <w:rFonts w:ascii="Times New Roman" w:eastAsia="Times New Roman" w:hAnsi="Times New Roman"/>
          <w:sz w:val="24"/>
          <w:szCs w:val="24"/>
        </w:rPr>
        <w:t xml:space="preserve"> Республики Саха (Якутия).</w:t>
      </w:r>
    </w:p>
    <w:p w:rsidR="002A5B35" w:rsidRPr="00CC6825" w:rsidRDefault="002A5B35" w:rsidP="00CC6825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CC6825">
        <w:rPr>
          <w:rFonts w:ascii="Times New Roman" w:eastAsia="Times New Roman" w:hAnsi="Times New Roman"/>
          <w:sz w:val="24"/>
          <w:szCs w:val="24"/>
        </w:rPr>
        <w:t xml:space="preserve">7.12. Корректирующий коэффициент влияния прочих доходов, предусмотренный </w:t>
      </w:r>
      <w:r w:rsidRPr="0044446A">
        <w:rPr>
          <w:rFonts w:ascii="Times New Roman" w:eastAsia="Times New Roman" w:hAnsi="Times New Roman"/>
          <w:sz w:val="24"/>
          <w:szCs w:val="24"/>
        </w:rPr>
        <w:t>таблицей 2</w:t>
      </w:r>
      <w:r w:rsidRPr="00CC6825">
        <w:rPr>
          <w:rFonts w:ascii="Times New Roman" w:eastAsia="Times New Roman" w:hAnsi="Times New Roman"/>
          <w:sz w:val="24"/>
          <w:szCs w:val="24"/>
        </w:rPr>
        <w:t>, определяется по следующей формуле:</w:t>
      </w:r>
    </w:p>
    <w:p w:rsidR="002A5B35" w:rsidRPr="00CC6825" w:rsidRDefault="002A5B35" w:rsidP="00CC6825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6C5905" w:rsidRPr="00CC6825" w:rsidRDefault="000838E0" w:rsidP="008560E0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m:oMath>
        <m:sSub>
          <m:sSubPr>
            <m:ctrlPr>
              <w:rPr>
                <w:rFonts w:ascii="Cambria Math" w:eastAsia="Times New Roman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</w:rPr>
              <m:t>Квпд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</w:rPr>
              <m:t>i</m:t>
            </m:r>
          </m:sub>
        </m:sSub>
        <m:r>
          <m:rPr>
            <m:sty m:val="p"/>
          </m:rPr>
          <w:rPr>
            <w:rFonts w:ascii="Cambria Math" w:eastAsia="Times New Roman" w:hAnsi="Cambria Math"/>
            <w:sz w:val="24"/>
            <w:szCs w:val="24"/>
          </w:rPr>
          <m:t>=1-</m:t>
        </m:r>
        <m:sSub>
          <m:sSubPr>
            <m:ctrlPr>
              <w:rPr>
                <w:rFonts w:ascii="Cambria Math" w:eastAsia="Times New Roman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</w:rPr>
              <m:t>Пр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val="en-US"/>
              </w:rPr>
              <m:t>i</m:t>
            </m:r>
          </m:sub>
        </m:sSub>
      </m:oMath>
      <w:r w:rsidR="002A5B35" w:rsidRPr="00CC6825">
        <w:rPr>
          <w:rFonts w:ascii="Times New Roman" w:eastAsia="Times New Roman" w:hAnsi="Times New Roman"/>
          <w:sz w:val="24"/>
          <w:szCs w:val="24"/>
        </w:rPr>
        <w:t>,</w:t>
      </w:r>
    </w:p>
    <w:p w:rsidR="007E3163" w:rsidRDefault="007E3163" w:rsidP="00CC6825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2A5B35" w:rsidRDefault="006C5905" w:rsidP="00CC6825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CC6825">
        <w:rPr>
          <w:rFonts w:ascii="Times New Roman" w:eastAsia="Times New Roman" w:hAnsi="Times New Roman"/>
          <w:sz w:val="24"/>
          <w:szCs w:val="24"/>
        </w:rPr>
        <w:t>г</w:t>
      </w:r>
      <w:r w:rsidR="002A5B35" w:rsidRPr="00CC6825">
        <w:rPr>
          <w:rFonts w:ascii="Times New Roman" w:eastAsia="Times New Roman" w:hAnsi="Times New Roman"/>
          <w:sz w:val="24"/>
          <w:szCs w:val="24"/>
        </w:rPr>
        <w:t>де</w:t>
      </w:r>
      <w:r w:rsidRPr="00CC6825">
        <w:rPr>
          <w:rFonts w:ascii="Times New Roman" w:eastAsia="Times New Roman" w:hAnsi="Times New Roman"/>
          <w:sz w:val="24"/>
          <w:szCs w:val="24"/>
        </w:rPr>
        <w:t>:</w:t>
      </w:r>
    </w:p>
    <w:p w:rsidR="00440AA4" w:rsidRPr="00440AA4" w:rsidRDefault="00440AA4" w:rsidP="00CC6825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Квпд</w:t>
      </w:r>
      <w:proofErr w:type="spellEnd"/>
      <w:r w:rsidRPr="00440AA4">
        <w:rPr>
          <w:rFonts w:ascii="Times New Roman" w:eastAsia="Times New Roman" w:hAnsi="Times New Roman"/>
          <w:sz w:val="24"/>
          <w:szCs w:val="24"/>
          <w:vertAlign w:val="subscript"/>
          <w:lang w:val="en-US"/>
        </w:rPr>
        <w:t>i</w:t>
      </w:r>
      <w:r>
        <w:rPr>
          <w:rFonts w:ascii="Times New Roman" w:eastAsia="Times New Roman" w:hAnsi="Times New Roman"/>
          <w:sz w:val="24"/>
          <w:szCs w:val="24"/>
        </w:rPr>
        <w:t xml:space="preserve"> – значение корректирующего коэффициента влияния прочих </w:t>
      </w:r>
      <w:r w:rsidR="00EA39F0">
        <w:rPr>
          <w:rFonts w:ascii="Times New Roman" w:eastAsia="Times New Roman" w:hAnsi="Times New Roman"/>
          <w:sz w:val="24"/>
          <w:szCs w:val="24"/>
        </w:rPr>
        <w:t>доходов</w:t>
      </w:r>
      <w:r>
        <w:rPr>
          <w:rFonts w:ascii="Times New Roman" w:eastAsia="Times New Roman" w:hAnsi="Times New Roman"/>
          <w:sz w:val="24"/>
          <w:szCs w:val="24"/>
        </w:rPr>
        <w:t>;</w:t>
      </w:r>
    </w:p>
    <w:p w:rsidR="002A5B35" w:rsidRPr="00CC6825" w:rsidRDefault="000838E0" w:rsidP="00CC6825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m:oMath>
        <m:sSub>
          <m:sSubPr>
            <m:ctrlPr>
              <w:rPr>
                <w:rFonts w:ascii="Cambria Math" w:eastAsia="Times New Roman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</w:rPr>
              <m:t>Пр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</w:rPr>
              <m:t>i</m:t>
            </m:r>
          </m:sub>
        </m:sSub>
      </m:oMath>
      <w:r w:rsidR="002A5B35" w:rsidRPr="00CC6825">
        <w:rPr>
          <w:rFonts w:ascii="Times New Roman" w:eastAsia="Times New Roman" w:hAnsi="Times New Roman"/>
          <w:sz w:val="24"/>
          <w:szCs w:val="24"/>
        </w:rPr>
        <w:t xml:space="preserve"> </w:t>
      </w:r>
      <w:r w:rsidR="008560E0">
        <w:rPr>
          <w:rFonts w:ascii="Times New Roman" w:eastAsia="Times New Roman" w:hAnsi="Times New Roman"/>
          <w:sz w:val="24"/>
          <w:szCs w:val="24"/>
        </w:rPr>
        <w:t>–</w:t>
      </w:r>
      <w:r w:rsidR="002A5B35" w:rsidRPr="00CC6825">
        <w:rPr>
          <w:rFonts w:ascii="Times New Roman" w:eastAsia="Times New Roman" w:hAnsi="Times New Roman"/>
          <w:sz w:val="24"/>
          <w:szCs w:val="24"/>
        </w:rPr>
        <w:t xml:space="preserve"> отношение</w:t>
      </w:r>
      <w:r w:rsidR="008560E0">
        <w:rPr>
          <w:rFonts w:ascii="Times New Roman" w:eastAsia="Times New Roman" w:hAnsi="Times New Roman"/>
          <w:sz w:val="24"/>
          <w:szCs w:val="24"/>
        </w:rPr>
        <w:t xml:space="preserve"> </w:t>
      </w:r>
      <w:r w:rsidR="002A5B35" w:rsidRPr="00CC6825">
        <w:rPr>
          <w:rFonts w:ascii="Times New Roman" w:eastAsia="Times New Roman" w:hAnsi="Times New Roman"/>
          <w:sz w:val="24"/>
          <w:szCs w:val="24"/>
        </w:rPr>
        <w:t>прочих доходов муниципальных районов (городских округов) в среднем за три отчетных года к прочим расходам по итогам инвентаризации</w:t>
      </w:r>
      <w:r w:rsidR="008560E0">
        <w:rPr>
          <w:rFonts w:ascii="Times New Roman" w:eastAsia="Times New Roman" w:hAnsi="Times New Roman"/>
          <w:sz w:val="24"/>
          <w:szCs w:val="24"/>
        </w:rPr>
        <w:t xml:space="preserve">                                </w:t>
      </w:r>
      <w:r w:rsidR="002A5B35" w:rsidRPr="00CC6825">
        <w:rPr>
          <w:rFonts w:ascii="Times New Roman" w:eastAsia="Times New Roman" w:hAnsi="Times New Roman"/>
          <w:sz w:val="24"/>
          <w:szCs w:val="24"/>
        </w:rPr>
        <w:t xml:space="preserve"> за отчетный год. Если </w:t>
      </w:r>
      <m:oMath>
        <m:sSub>
          <m:sSubPr>
            <m:ctrlPr>
              <w:rPr>
                <w:rFonts w:ascii="Cambria Math" w:eastAsia="Times New Roman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</w:rPr>
              <m:t>Пр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</w:rPr>
              <m:t>i</m:t>
            </m:r>
          </m:sub>
        </m:sSub>
      </m:oMath>
      <w:r w:rsidR="002A5B35" w:rsidRPr="00CC6825">
        <w:rPr>
          <w:rFonts w:ascii="Times New Roman" w:eastAsia="Times New Roman" w:hAnsi="Times New Roman"/>
          <w:sz w:val="24"/>
          <w:szCs w:val="24"/>
        </w:rPr>
        <w:t xml:space="preserve"> больше среднего по всем муниципальным районам (городским округам), берется среднее </w:t>
      </w:r>
      <w:r w:rsidR="008560E0">
        <w:rPr>
          <w:rFonts w:ascii="Times New Roman" w:eastAsia="Times New Roman" w:hAnsi="Times New Roman"/>
          <w:sz w:val="24"/>
          <w:szCs w:val="24"/>
        </w:rPr>
        <w:t>значение</w:t>
      </w:r>
      <w:r w:rsidR="002A5B35" w:rsidRPr="00CC6825">
        <w:rPr>
          <w:rFonts w:ascii="Times New Roman" w:eastAsia="Times New Roman" w:hAnsi="Times New Roman"/>
          <w:sz w:val="24"/>
          <w:szCs w:val="24"/>
        </w:rPr>
        <w:t>.</w:t>
      </w:r>
    </w:p>
    <w:p w:rsidR="002A5B35" w:rsidRPr="00CC6825" w:rsidRDefault="002A5B35" w:rsidP="00CC6825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CC6825">
        <w:rPr>
          <w:rFonts w:ascii="Times New Roman" w:eastAsia="Times New Roman" w:hAnsi="Times New Roman"/>
          <w:sz w:val="24"/>
          <w:szCs w:val="24"/>
        </w:rPr>
        <w:t xml:space="preserve">К прочим доходам относятся доходы, поступающие в бюджет </w:t>
      </w:r>
      <w:r w:rsidRPr="00CC6825">
        <w:rPr>
          <w:rFonts w:ascii="Times New Roman" w:hAnsi="Times New Roman"/>
          <w:sz w:val="24"/>
          <w:szCs w:val="24"/>
        </w:rPr>
        <w:t>i-</w:t>
      </w:r>
      <w:proofErr w:type="spellStart"/>
      <w:r w:rsidRPr="00CC6825">
        <w:rPr>
          <w:rFonts w:ascii="Times New Roman" w:hAnsi="Times New Roman"/>
          <w:sz w:val="24"/>
          <w:szCs w:val="24"/>
        </w:rPr>
        <w:t>го</w:t>
      </w:r>
      <w:proofErr w:type="spellEnd"/>
      <w:r w:rsidRPr="00CC6825">
        <w:rPr>
          <w:rFonts w:ascii="Times New Roman" w:hAnsi="Times New Roman"/>
          <w:sz w:val="24"/>
          <w:szCs w:val="24"/>
        </w:rPr>
        <w:t xml:space="preserve"> </w:t>
      </w:r>
      <w:r w:rsidRPr="00CC6825">
        <w:rPr>
          <w:rFonts w:ascii="Times New Roman" w:eastAsia="Times New Roman" w:hAnsi="Times New Roman"/>
          <w:sz w:val="24"/>
          <w:szCs w:val="24"/>
        </w:rPr>
        <w:t xml:space="preserve">муниципального района (городского округа) Республики Саха (Якутия), за исключением налоговых доходов, </w:t>
      </w:r>
      <w:r w:rsidR="00440AA4">
        <w:rPr>
          <w:rFonts w:ascii="Times New Roman" w:eastAsia="Times New Roman" w:hAnsi="Times New Roman"/>
          <w:sz w:val="24"/>
          <w:szCs w:val="24"/>
        </w:rPr>
        <w:t>учтенных в расчете</w:t>
      </w:r>
      <w:r w:rsidRPr="00CC6825">
        <w:rPr>
          <w:rFonts w:ascii="Times New Roman" w:eastAsia="Times New Roman" w:hAnsi="Times New Roman"/>
          <w:sz w:val="24"/>
          <w:szCs w:val="24"/>
        </w:rPr>
        <w:t xml:space="preserve"> налогового потенциала</w:t>
      </w:r>
      <w:r w:rsidR="00440AA4">
        <w:rPr>
          <w:rFonts w:ascii="Times New Roman" w:eastAsia="Times New Roman" w:hAnsi="Times New Roman"/>
          <w:sz w:val="24"/>
          <w:szCs w:val="24"/>
        </w:rPr>
        <w:t>, а также</w:t>
      </w:r>
      <w:r w:rsidRPr="00CC6825">
        <w:rPr>
          <w:rFonts w:ascii="Times New Roman" w:eastAsia="Times New Roman" w:hAnsi="Times New Roman"/>
          <w:sz w:val="24"/>
          <w:szCs w:val="24"/>
        </w:rPr>
        <w:t xml:space="preserve"> межбюджетных трансфертов.</w:t>
      </w:r>
    </w:p>
    <w:p w:rsidR="002C4918" w:rsidRPr="00CC6825" w:rsidRDefault="002C4918" w:rsidP="00CC682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A5B35" w:rsidRPr="00CC6825" w:rsidRDefault="002A5B35" w:rsidP="008560E0">
      <w:pPr>
        <w:spacing w:after="0" w:line="36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CC6825">
        <w:rPr>
          <w:rFonts w:ascii="Times New Roman" w:hAnsi="Times New Roman"/>
          <w:sz w:val="24"/>
          <w:szCs w:val="24"/>
        </w:rPr>
        <w:t>Таблица 1</w:t>
      </w:r>
    </w:p>
    <w:p w:rsidR="002A5B35" w:rsidRPr="00CC6825" w:rsidRDefault="002A5B35" w:rsidP="00CC682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560E0" w:rsidRDefault="002A5B35" w:rsidP="008560E0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8560E0">
        <w:rPr>
          <w:rFonts w:ascii="Times New Roman" w:eastAsia="Times New Roman" w:hAnsi="Times New Roman"/>
          <w:sz w:val="24"/>
          <w:szCs w:val="24"/>
        </w:rPr>
        <w:t>Расчет объема расходных обязательств</w:t>
      </w:r>
    </w:p>
    <w:p w:rsidR="008560E0" w:rsidRDefault="002A5B35" w:rsidP="008560E0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8560E0">
        <w:rPr>
          <w:rFonts w:ascii="Times New Roman" w:eastAsia="Times New Roman" w:hAnsi="Times New Roman"/>
          <w:sz w:val="24"/>
          <w:szCs w:val="24"/>
        </w:rPr>
        <w:t>муниципального района</w:t>
      </w:r>
      <w:r w:rsidR="008560E0">
        <w:rPr>
          <w:rFonts w:ascii="Times New Roman" w:eastAsia="Times New Roman" w:hAnsi="Times New Roman"/>
          <w:sz w:val="24"/>
          <w:szCs w:val="24"/>
        </w:rPr>
        <w:t xml:space="preserve"> </w:t>
      </w:r>
      <w:r w:rsidRPr="008560E0">
        <w:rPr>
          <w:rFonts w:ascii="Times New Roman" w:eastAsia="Times New Roman" w:hAnsi="Times New Roman"/>
          <w:sz w:val="24"/>
          <w:szCs w:val="24"/>
        </w:rPr>
        <w:t>(городского окр</w:t>
      </w:r>
      <w:r w:rsidR="00EB549C" w:rsidRPr="008560E0">
        <w:rPr>
          <w:rFonts w:ascii="Times New Roman" w:eastAsia="Times New Roman" w:hAnsi="Times New Roman"/>
          <w:sz w:val="24"/>
          <w:szCs w:val="24"/>
        </w:rPr>
        <w:t xml:space="preserve">уга) на осуществление </w:t>
      </w:r>
    </w:p>
    <w:p w:rsidR="002A5B35" w:rsidRDefault="00EB549C" w:rsidP="008560E0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8560E0">
        <w:rPr>
          <w:rFonts w:ascii="Times New Roman" w:eastAsia="Times New Roman" w:hAnsi="Times New Roman"/>
          <w:sz w:val="24"/>
          <w:szCs w:val="24"/>
        </w:rPr>
        <w:t xml:space="preserve">социально </w:t>
      </w:r>
      <w:r w:rsidR="002A5B35" w:rsidRPr="008560E0">
        <w:rPr>
          <w:rFonts w:ascii="Times New Roman" w:eastAsia="Times New Roman" w:hAnsi="Times New Roman"/>
          <w:sz w:val="24"/>
          <w:szCs w:val="24"/>
        </w:rPr>
        <w:t>значимых и имущественных расходов</w:t>
      </w:r>
    </w:p>
    <w:p w:rsidR="008560E0" w:rsidRPr="00CC6825" w:rsidRDefault="008560E0" w:rsidP="008560E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f"/>
        <w:tblW w:w="9750" w:type="dxa"/>
        <w:tblLayout w:type="fixed"/>
        <w:tblLook w:val="04A0" w:firstRow="1" w:lastRow="0" w:firstColumn="1" w:lastColumn="0" w:noHBand="0" w:noVBand="1"/>
      </w:tblPr>
      <w:tblGrid>
        <w:gridCol w:w="534"/>
        <w:gridCol w:w="2269"/>
        <w:gridCol w:w="6947"/>
      </w:tblGrid>
      <w:tr w:rsidR="002A5B35" w:rsidRPr="00CC6825" w:rsidTr="002A5B3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B35" w:rsidRPr="00CC6825" w:rsidRDefault="00133CF6" w:rsidP="00F775D0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6825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B35" w:rsidRPr="00CC6825" w:rsidRDefault="002A5B35" w:rsidP="008560E0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6825">
              <w:rPr>
                <w:rFonts w:ascii="Times New Roman" w:hAnsi="Times New Roman"/>
                <w:b/>
                <w:sz w:val="24"/>
                <w:szCs w:val="24"/>
              </w:rPr>
              <w:t>Расходы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B35" w:rsidRPr="00CC6825" w:rsidRDefault="002A5B35" w:rsidP="008560E0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6825">
              <w:rPr>
                <w:rFonts w:ascii="Times New Roman" w:hAnsi="Times New Roman"/>
                <w:b/>
                <w:sz w:val="24"/>
                <w:szCs w:val="24"/>
              </w:rPr>
              <w:t>Порядок расчета</w:t>
            </w:r>
          </w:p>
        </w:tc>
      </w:tr>
      <w:tr w:rsidR="002A5B35" w:rsidRPr="00CC6825" w:rsidTr="002A5B35"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35" w:rsidRPr="00CC6825" w:rsidRDefault="0059068F" w:rsidP="00F775D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825">
              <w:rPr>
                <w:rFonts w:ascii="Times New Roman" w:hAnsi="Times New Roman"/>
                <w:sz w:val="24"/>
                <w:szCs w:val="24"/>
              </w:rPr>
              <w:t xml:space="preserve">Социально </w:t>
            </w:r>
            <w:r w:rsidR="002A5B35" w:rsidRPr="00CC6825">
              <w:rPr>
                <w:rFonts w:ascii="Times New Roman" w:hAnsi="Times New Roman"/>
                <w:sz w:val="24"/>
                <w:szCs w:val="24"/>
              </w:rPr>
              <w:t>значимые расходы</w:t>
            </w:r>
          </w:p>
        </w:tc>
      </w:tr>
      <w:tr w:rsidR="002A5B35" w:rsidRPr="00CC6825" w:rsidTr="002A5B3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35" w:rsidRPr="00CC6825" w:rsidRDefault="002A5B35" w:rsidP="00F775D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825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CC682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35" w:rsidRPr="00CC6825" w:rsidRDefault="002A5B35" w:rsidP="008560E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6825">
              <w:rPr>
                <w:rFonts w:ascii="Times New Roman" w:hAnsi="Times New Roman"/>
                <w:sz w:val="24"/>
                <w:szCs w:val="24"/>
              </w:rPr>
              <w:t>Фонд оплаты труда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35" w:rsidRPr="00C41A13" w:rsidRDefault="000838E0" w:rsidP="008560E0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Рфот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i j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sSubSup>
                  <m:sSubSup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Рфот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ij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n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×</m:t>
                </m:r>
                <m:sSubSup>
                  <m:sSubSup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К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фот j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n+...</m:t>
                    </m:r>
                  </m:sup>
                </m:sSubSup>
              </m:oMath>
            </m:oMathPara>
          </w:p>
          <w:p w:rsidR="002A5B35" w:rsidRPr="00C41A13" w:rsidRDefault="000838E0" w:rsidP="008560E0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Рфот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ij</m:t>
                  </m:r>
                </m:sub>
              </m:sSub>
            </m:oMath>
            <w:r w:rsidR="002A5B35" w:rsidRPr="00C41A1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8560E0" w:rsidRPr="00C41A13">
              <w:rPr>
                <w:rFonts w:ascii="Times New Roman" w:eastAsia="Times New Roman" w:hAnsi="Times New Roman"/>
                <w:sz w:val="24"/>
                <w:szCs w:val="24"/>
              </w:rPr>
              <w:t>–</w:t>
            </w:r>
            <w:r w:rsidR="002A5B35" w:rsidRPr="00C41A13">
              <w:rPr>
                <w:rFonts w:ascii="Times New Roman" w:eastAsia="Times New Roman" w:hAnsi="Times New Roman"/>
                <w:sz w:val="24"/>
                <w:szCs w:val="24"/>
              </w:rPr>
              <w:t xml:space="preserve"> модельный</w:t>
            </w:r>
            <w:r w:rsidR="008560E0" w:rsidRPr="00C41A1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2A5B35" w:rsidRPr="00C41A13">
              <w:rPr>
                <w:rFonts w:ascii="Times New Roman" w:eastAsia="Times New Roman" w:hAnsi="Times New Roman"/>
                <w:sz w:val="24"/>
                <w:szCs w:val="24"/>
              </w:rPr>
              <w:t xml:space="preserve">объем расходов </w:t>
            </w:r>
            <w:r w:rsidR="002A5B35" w:rsidRPr="00C41A1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</w:t>
            </w:r>
            <w:r w:rsidR="002A5B35" w:rsidRPr="00C41A13">
              <w:rPr>
                <w:rFonts w:ascii="Times New Roman" w:eastAsia="Times New Roman" w:hAnsi="Times New Roman"/>
                <w:sz w:val="24"/>
                <w:szCs w:val="24"/>
              </w:rPr>
              <w:t xml:space="preserve">-го муниципального района (городского округа) Республики Саха (Якутия) </w:t>
            </w:r>
            <w:r w:rsidR="008560E0" w:rsidRPr="00C41A13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               </w:t>
            </w:r>
            <w:r w:rsidR="002A5B35" w:rsidRPr="00C41A13">
              <w:rPr>
                <w:rFonts w:ascii="Times New Roman" w:eastAsia="Times New Roman" w:hAnsi="Times New Roman"/>
                <w:sz w:val="24"/>
                <w:szCs w:val="24"/>
              </w:rPr>
              <w:t xml:space="preserve">по </w:t>
            </w:r>
            <w:r w:rsidR="002A5B35" w:rsidRPr="00C41A1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j</w:t>
            </w:r>
            <w:r w:rsidR="002A5B35" w:rsidRPr="00C41A13">
              <w:rPr>
                <w:rFonts w:ascii="Times New Roman" w:eastAsia="Times New Roman" w:hAnsi="Times New Roman"/>
                <w:sz w:val="24"/>
                <w:szCs w:val="24"/>
              </w:rPr>
              <w:t>-му направлению расходных обязательств на оплату труда с начислениями на очередной финансовый год и плановый период;</w:t>
            </w:r>
          </w:p>
          <w:p w:rsidR="002A5B35" w:rsidRPr="00C41A13" w:rsidRDefault="000838E0" w:rsidP="008560E0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Рфот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j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n</m:t>
                  </m:r>
                </m:sup>
              </m:sSubSup>
            </m:oMath>
            <w:r w:rsidR="002A5B35" w:rsidRPr="00C41A13">
              <w:rPr>
                <w:rFonts w:ascii="Times New Roman" w:eastAsia="Times New Roman" w:hAnsi="Times New Roman"/>
                <w:sz w:val="24"/>
                <w:szCs w:val="24"/>
              </w:rPr>
              <w:t xml:space="preserve"> – расходы на оплату труда с начислениями бюджета</w:t>
            </w:r>
            <w:r w:rsidR="008560E0" w:rsidRPr="00C41A13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</w:t>
            </w:r>
            <w:r w:rsidR="002A5B35" w:rsidRPr="00C41A1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2A5B35" w:rsidRPr="00C41A1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</w:t>
            </w:r>
            <w:r w:rsidR="002A5B35" w:rsidRPr="00C41A13">
              <w:rPr>
                <w:rFonts w:ascii="Times New Roman" w:eastAsia="Times New Roman" w:hAnsi="Times New Roman"/>
                <w:sz w:val="24"/>
                <w:szCs w:val="24"/>
              </w:rPr>
              <w:t xml:space="preserve">-го муниципального района (городского округа) Республики Саха (Якутия) по </w:t>
            </w:r>
            <w:r w:rsidR="002A5B35" w:rsidRPr="00C41A1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j</w:t>
            </w:r>
            <w:r w:rsidR="002A5B35" w:rsidRPr="00C41A13">
              <w:rPr>
                <w:rFonts w:ascii="Times New Roman" w:eastAsia="Times New Roman" w:hAnsi="Times New Roman"/>
                <w:sz w:val="24"/>
                <w:szCs w:val="24"/>
              </w:rPr>
              <w:t>-му направлению расходных обязате</w:t>
            </w:r>
            <w:r w:rsidR="00BA6C40" w:rsidRPr="00C41A13">
              <w:rPr>
                <w:rFonts w:ascii="Times New Roman" w:eastAsia="Times New Roman" w:hAnsi="Times New Roman"/>
                <w:sz w:val="24"/>
                <w:szCs w:val="24"/>
              </w:rPr>
              <w:t>льств на текущий финансовый год</w:t>
            </w:r>
            <w:r w:rsidR="002A5B35" w:rsidRPr="00C41A13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2A5B35" w:rsidRPr="00C41A13" w:rsidRDefault="000838E0" w:rsidP="00D6033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К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фотj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n+...</m:t>
                  </m:r>
                </m:sup>
              </m:sSubSup>
            </m:oMath>
            <w:r w:rsidR="002A5B35" w:rsidRPr="00C41A13">
              <w:rPr>
                <w:rFonts w:ascii="Times New Roman" w:eastAsia="Times New Roman" w:hAnsi="Times New Roman"/>
                <w:sz w:val="24"/>
                <w:szCs w:val="24"/>
              </w:rPr>
              <w:t xml:space="preserve"> – индекс роста заработной платы по </w:t>
            </w:r>
            <w:r w:rsidR="002A5B35" w:rsidRPr="00C41A1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j</w:t>
            </w:r>
            <w:r w:rsidR="002A5B35" w:rsidRPr="00C41A13">
              <w:rPr>
                <w:rFonts w:ascii="Times New Roman" w:eastAsia="Times New Roman" w:hAnsi="Times New Roman"/>
                <w:sz w:val="24"/>
                <w:szCs w:val="24"/>
              </w:rPr>
              <w:t>-й группе расходных обязательств с начислениями на очередной ф</w:t>
            </w:r>
            <w:r w:rsidR="00EB549C" w:rsidRPr="00C41A13">
              <w:rPr>
                <w:rFonts w:ascii="Times New Roman" w:eastAsia="Times New Roman" w:hAnsi="Times New Roman"/>
                <w:sz w:val="24"/>
                <w:szCs w:val="24"/>
              </w:rPr>
              <w:t>инансовый год и плановый период</w:t>
            </w:r>
          </w:p>
        </w:tc>
      </w:tr>
      <w:tr w:rsidR="002A5B35" w:rsidRPr="00CC6825" w:rsidTr="002A5B3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35" w:rsidRPr="00CC6825" w:rsidRDefault="002A5B35" w:rsidP="00F775D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82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35" w:rsidRPr="00CC6825" w:rsidRDefault="002A5B35" w:rsidP="008560E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6825">
              <w:rPr>
                <w:rFonts w:ascii="Times New Roman" w:hAnsi="Times New Roman"/>
                <w:sz w:val="24"/>
                <w:szCs w:val="24"/>
              </w:rPr>
              <w:t>Содержание органов местного самоуправления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35" w:rsidRPr="00C41A13" w:rsidRDefault="000838E0" w:rsidP="00BA3276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Ромсу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i</m:t>
                  </m:r>
                </m:sub>
              </m:sSub>
            </m:oMath>
            <w:r w:rsidR="002A5B35" w:rsidRPr="00C41A1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8560E0" w:rsidRPr="00C41A13">
              <w:rPr>
                <w:rFonts w:ascii="Times New Roman" w:eastAsia="Times New Roman" w:hAnsi="Times New Roman"/>
                <w:sz w:val="24"/>
                <w:szCs w:val="24"/>
              </w:rPr>
              <w:t>–</w:t>
            </w:r>
            <w:r w:rsidR="002A5B35" w:rsidRPr="00C41A13">
              <w:rPr>
                <w:rFonts w:ascii="Times New Roman" w:eastAsia="Times New Roman" w:hAnsi="Times New Roman"/>
                <w:sz w:val="24"/>
                <w:szCs w:val="24"/>
              </w:rPr>
              <w:t xml:space="preserve"> м</w:t>
            </w:r>
            <w:r w:rsidR="002A5B35" w:rsidRPr="00C41A13">
              <w:rPr>
                <w:rFonts w:ascii="Times New Roman" w:hAnsi="Times New Roman"/>
                <w:sz w:val="24"/>
                <w:szCs w:val="24"/>
              </w:rPr>
              <w:t>одельный</w:t>
            </w:r>
            <w:r w:rsidR="008560E0" w:rsidRPr="00C41A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A5B35" w:rsidRPr="00C41A13">
              <w:rPr>
                <w:rFonts w:ascii="Times New Roman" w:hAnsi="Times New Roman"/>
                <w:sz w:val="24"/>
                <w:szCs w:val="24"/>
              </w:rPr>
              <w:t xml:space="preserve">объем расходов </w:t>
            </w:r>
            <w:r w:rsidR="002A5B35" w:rsidRPr="00C41A1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</w:t>
            </w:r>
            <w:r w:rsidR="002A5B35" w:rsidRPr="00C41A13">
              <w:rPr>
                <w:rFonts w:ascii="Times New Roman" w:eastAsia="Times New Roman" w:hAnsi="Times New Roman"/>
                <w:sz w:val="24"/>
                <w:szCs w:val="24"/>
              </w:rPr>
              <w:t>-го муниципального района (городского округа) Республики Саха (Якутия) по группе «Общегосударственные расходы» на содержание органов местного самоуправления на очередной финансовый год и плановый период</w:t>
            </w:r>
            <w:r w:rsidR="00BA3276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="002A5B35" w:rsidRPr="00C41A13">
              <w:rPr>
                <w:rFonts w:ascii="Times New Roman" w:hAnsi="Times New Roman"/>
                <w:sz w:val="24"/>
                <w:szCs w:val="24"/>
              </w:rPr>
              <w:t xml:space="preserve"> определяется на основании норматива расходов на содержание органов местного самоуправления муниципальных образований Республики Саха (Якутия), установленного постановлением Правите</w:t>
            </w:r>
            <w:r w:rsidR="00EB549C" w:rsidRPr="00C41A13">
              <w:rPr>
                <w:rFonts w:ascii="Times New Roman" w:hAnsi="Times New Roman"/>
                <w:sz w:val="24"/>
                <w:szCs w:val="24"/>
              </w:rPr>
              <w:t>льства Республики Саха (Якутия)</w:t>
            </w:r>
          </w:p>
        </w:tc>
      </w:tr>
      <w:tr w:rsidR="002A5B35" w:rsidRPr="00CC6825" w:rsidTr="002A5B3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35" w:rsidRPr="00CC6825" w:rsidRDefault="002A5B35" w:rsidP="00F775D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82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35" w:rsidRPr="00CC6825" w:rsidRDefault="002A5B35" w:rsidP="008560E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6825">
              <w:rPr>
                <w:rFonts w:ascii="Times New Roman" w:hAnsi="Times New Roman"/>
                <w:sz w:val="24"/>
                <w:szCs w:val="24"/>
              </w:rPr>
              <w:t>Проезд в отпуск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35" w:rsidRPr="00D60337" w:rsidRDefault="000838E0" w:rsidP="008560E0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Рпроезд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ij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Ч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ij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×Д×(С1+</m:t>
                </m:r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С2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i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)</m:t>
                </m:r>
              </m:oMath>
            </m:oMathPara>
          </w:p>
          <w:p w:rsidR="002A5B35" w:rsidRPr="00C41A13" w:rsidRDefault="000838E0" w:rsidP="008560E0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Рпроезд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ij</m:t>
                  </m:r>
                </m:sub>
              </m:sSub>
            </m:oMath>
            <w:r w:rsidR="002A5B35" w:rsidRPr="00C41A13">
              <w:rPr>
                <w:rFonts w:ascii="Times New Roman" w:eastAsia="Times New Roman" w:hAnsi="Times New Roman"/>
                <w:sz w:val="24"/>
                <w:szCs w:val="24"/>
              </w:rPr>
              <w:t xml:space="preserve"> – модельный объем расходов </w:t>
            </w:r>
            <w:r w:rsidR="002A5B35" w:rsidRPr="00C41A1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</w:t>
            </w:r>
            <w:r w:rsidR="002A5B35" w:rsidRPr="00C41A13">
              <w:rPr>
                <w:rFonts w:ascii="Times New Roman" w:eastAsia="Times New Roman" w:hAnsi="Times New Roman"/>
                <w:sz w:val="24"/>
                <w:szCs w:val="24"/>
              </w:rPr>
              <w:t xml:space="preserve">-го муниципального района (городского округа) Республики Саха (Якутия) </w:t>
            </w:r>
            <w:r w:rsidR="008560E0" w:rsidRPr="00C41A13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      </w:t>
            </w:r>
            <w:r w:rsidR="002A5B35" w:rsidRPr="00C41A13">
              <w:rPr>
                <w:rFonts w:ascii="Times New Roman" w:eastAsia="Times New Roman" w:hAnsi="Times New Roman"/>
                <w:sz w:val="24"/>
                <w:szCs w:val="24"/>
              </w:rPr>
              <w:t xml:space="preserve">по </w:t>
            </w:r>
            <w:r w:rsidR="002A5B35" w:rsidRPr="00C41A1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j</w:t>
            </w:r>
            <w:r w:rsidR="002A5B35" w:rsidRPr="00C41A13">
              <w:rPr>
                <w:rFonts w:ascii="Times New Roman" w:eastAsia="Times New Roman" w:hAnsi="Times New Roman"/>
                <w:sz w:val="24"/>
                <w:szCs w:val="24"/>
              </w:rPr>
              <w:t>-му направлению расходных обязательств на проезд в отпуск на очередной финансовый год и плановый период;</w:t>
            </w:r>
          </w:p>
          <w:p w:rsidR="002A5B35" w:rsidRPr="00C41A13" w:rsidRDefault="000838E0" w:rsidP="008560E0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Ч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ij</m:t>
                  </m:r>
                </m:sub>
              </m:sSub>
            </m:oMath>
            <w:r w:rsidR="002A5B35" w:rsidRPr="00C41A13">
              <w:rPr>
                <w:rFonts w:ascii="Times New Roman" w:eastAsia="Times New Roman" w:hAnsi="Times New Roman"/>
                <w:sz w:val="24"/>
                <w:szCs w:val="24"/>
              </w:rPr>
              <w:t xml:space="preserve"> – численность штатных единиц </w:t>
            </w:r>
            <w:r w:rsidR="002A5B35" w:rsidRPr="00C41A1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</w:t>
            </w:r>
            <w:r w:rsidR="002A5B35" w:rsidRPr="00C41A13">
              <w:rPr>
                <w:rFonts w:ascii="Times New Roman" w:eastAsia="Times New Roman" w:hAnsi="Times New Roman"/>
                <w:sz w:val="24"/>
                <w:szCs w:val="24"/>
              </w:rPr>
              <w:t xml:space="preserve">-го муниципального района (городского округа) Республики Саха (Якутия) </w:t>
            </w:r>
            <w:r w:rsidR="008560E0" w:rsidRPr="00C41A13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               </w:t>
            </w:r>
            <w:r w:rsidR="002A5B35" w:rsidRPr="00C41A13">
              <w:rPr>
                <w:rFonts w:ascii="Times New Roman" w:eastAsia="Times New Roman" w:hAnsi="Times New Roman"/>
                <w:sz w:val="24"/>
                <w:szCs w:val="24"/>
              </w:rPr>
              <w:t xml:space="preserve">по </w:t>
            </w:r>
            <w:r w:rsidR="002A5B35" w:rsidRPr="00C41A1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j</w:t>
            </w:r>
            <w:r w:rsidR="002A5B35" w:rsidRPr="00C41A13">
              <w:rPr>
                <w:rFonts w:ascii="Times New Roman" w:eastAsia="Times New Roman" w:hAnsi="Times New Roman"/>
                <w:sz w:val="24"/>
                <w:szCs w:val="24"/>
              </w:rPr>
              <w:t>-му направлению расходных обязательств на очередной финансовый год и плановый период</w:t>
            </w:r>
            <w:r w:rsidR="00D60303" w:rsidRPr="00C41A13">
              <w:rPr>
                <w:rFonts w:ascii="Times New Roman" w:eastAsia="Times New Roman" w:hAnsi="Times New Roman"/>
                <w:sz w:val="24"/>
                <w:szCs w:val="24"/>
              </w:rPr>
              <w:t xml:space="preserve"> и численность органов местного самоуправления</w:t>
            </w:r>
            <w:r w:rsidR="004060B6" w:rsidRPr="00C41A13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="00D60303" w:rsidRPr="00C41A13">
              <w:rPr>
                <w:rFonts w:ascii="Times New Roman" w:eastAsia="Times New Roman" w:hAnsi="Times New Roman"/>
                <w:sz w:val="24"/>
                <w:szCs w:val="24"/>
              </w:rPr>
              <w:t xml:space="preserve"> установленная</w:t>
            </w:r>
            <w:r w:rsidR="00A55DF9" w:rsidRPr="00C41A1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D60303" w:rsidRPr="00C41A13">
              <w:rPr>
                <w:rFonts w:ascii="Times New Roman" w:eastAsia="Times New Roman" w:hAnsi="Times New Roman"/>
                <w:sz w:val="24"/>
                <w:szCs w:val="24"/>
              </w:rPr>
              <w:t>нормативным правовым актом</w:t>
            </w:r>
            <w:r w:rsidR="00A55DF9" w:rsidRPr="00C41A13">
              <w:rPr>
                <w:rFonts w:ascii="Times New Roman" w:eastAsia="Times New Roman" w:hAnsi="Times New Roman"/>
                <w:sz w:val="24"/>
                <w:szCs w:val="24"/>
              </w:rPr>
              <w:t xml:space="preserve"> Главы Республики Саха (Якутия);</w:t>
            </w:r>
          </w:p>
          <w:p w:rsidR="002A5B35" w:rsidRPr="00C41A13" w:rsidRDefault="002A5B35" w:rsidP="008560E0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1A13">
              <w:rPr>
                <w:rFonts w:ascii="Times New Roman" w:eastAsia="Times New Roman" w:hAnsi="Times New Roman"/>
                <w:sz w:val="24"/>
                <w:szCs w:val="24"/>
              </w:rPr>
              <w:t>Д – средняя доля штатных единиц в год для расчета расходов на проезд в отпуск, принимается равн</w:t>
            </w:r>
            <w:r w:rsidR="00BA3276">
              <w:rPr>
                <w:rFonts w:ascii="Times New Roman" w:eastAsia="Times New Roman" w:hAnsi="Times New Roman"/>
                <w:sz w:val="24"/>
                <w:szCs w:val="24"/>
              </w:rPr>
              <w:t>ой</w:t>
            </w:r>
            <w:r w:rsidRPr="00C41A13">
              <w:rPr>
                <w:rFonts w:ascii="Times New Roman" w:eastAsia="Times New Roman" w:hAnsi="Times New Roman"/>
                <w:sz w:val="24"/>
                <w:szCs w:val="24"/>
              </w:rPr>
              <w:t xml:space="preserve"> 0,3;</w:t>
            </w:r>
          </w:p>
          <w:p w:rsidR="002A5B35" w:rsidRPr="00C41A13" w:rsidRDefault="002A5B35" w:rsidP="008560E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1A13">
              <w:rPr>
                <w:rFonts w:ascii="Times New Roman" w:hAnsi="Times New Roman"/>
                <w:sz w:val="24"/>
                <w:szCs w:val="24"/>
              </w:rPr>
              <w:t xml:space="preserve">С1 – средний тариф стоимости авиабилета на проезд по маршруту из Якутска в Москву и обратно на 1 июня текущего года; </w:t>
            </w:r>
          </w:p>
          <w:p w:rsidR="002A5B35" w:rsidRPr="00C41A13" w:rsidRDefault="002A5B35" w:rsidP="008560E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1A13">
              <w:rPr>
                <w:rFonts w:ascii="Times New Roman" w:hAnsi="Times New Roman"/>
                <w:sz w:val="24"/>
                <w:szCs w:val="24"/>
              </w:rPr>
              <w:t>С2</w:t>
            </w:r>
            <w:r w:rsidRPr="00C41A13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i</w:t>
            </w:r>
            <w:r w:rsidRPr="00C41A13">
              <w:rPr>
                <w:rFonts w:ascii="Times New Roman" w:hAnsi="Times New Roman"/>
                <w:sz w:val="24"/>
                <w:szCs w:val="24"/>
              </w:rPr>
              <w:t xml:space="preserve"> – базовый тариф стоимости авиабилета на проезд по маршруту из районного центра в Якутск и обратно</w:t>
            </w:r>
            <w:r w:rsidR="008560E0" w:rsidRPr="00C41A13">
              <w:rPr>
                <w:rFonts w:ascii="Times New Roman" w:hAnsi="Times New Roman"/>
                <w:sz w:val="24"/>
                <w:szCs w:val="24"/>
              </w:rPr>
              <w:t xml:space="preserve">                         </w:t>
            </w:r>
            <w:r w:rsidRPr="00C41A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1A1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</w:t>
            </w:r>
            <w:r w:rsidRPr="00C41A13">
              <w:rPr>
                <w:rFonts w:ascii="Times New Roman" w:eastAsia="Times New Roman" w:hAnsi="Times New Roman"/>
                <w:sz w:val="24"/>
                <w:szCs w:val="24"/>
              </w:rPr>
              <w:t>-го муниципального района (городского округа) Республики Саха (Якутия), относящегося к</w:t>
            </w:r>
            <w:r w:rsidRPr="00C41A13">
              <w:rPr>
                <w:rFonts w:ascii="Times New Roman" w:hAnsi="Times New Roman"/>
                <w:sz w:val="24"/>
                <w:szCs w:val="24"/>
              </w:rPr>
              <w:t xml:space="preserve"> группе 1, стоимость проезда наземным транспортом по маршруту из районного центра в Якутск и обратно </w:t>
            </w:r>
            <w:r w:rsidRPr="00C41A1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</w:t>
            </w:r>
            <w:r w:rsidRPr="00C41A13">
              <w:rPr>
                <w:rFonts w:ascii="Times New Roman" w:eastAsia="Times New Roman" w:hAnsi="Times New Roman"/>
                <w:sz w:val="24"/>
                <w:szCs w:val="24"/>
              </w:rPr>
              <w:t>-го муниципального района (городского округа) Республики Саха (Якутия), относящегося к</w:t>
            </w:r>
            <w:r w:rsidRPr="00C41A13">
              <w:rPr>
                <w:rFonts w:ascii="Times New Roman" w:hAnsi="Times New Roman"/>
                <w:sz w:val="24"/>
                <w:szCs w:val="24"/>
              </w:rPr>
              <w:t xml:space="preserve"> группе 2,</w:t>
            </w:r>
            <w:r w:rsidR="008560E0" w:rsidRPr="00C41A13">
              <w:rPr>
                <w:rFonts w:ascii="Times New Roman" w:hAnsi="Times New Roman"/>
                <w:sz w:val="24"/>
                <w:szCs w:val="24"/>
              </w:rPr>
              <w:t xml:space="preserve">                        </w:t>
            </w:r>
            <w:r w:rsidRPr="00C41A13">
              <w:rPr>
                <w:rFonts w:ascii="Times New Roman" w:hAnsi="Times New Roman"/>
                <w:sz w:val="24"/>
                <w:szCs w:val="24"/>
              </w:rPr>
              <w:t xml:space="preserve"> на 1 июня текущего года по данным Министерства транспорта и дорожного хоз</w:t>
            </w:r>
            <w:r w:rsidR="00EB549C" w:rsidRPr="00C41A13">
              <w:rPr>
                <w:rFonts w:ascii="Times New Roman" w:hAnsi="Times New Roman"/>
                <w:sz w:val="24"/>
                <w:szCs w:val="24"/>
              </w:rPr>
              <w:t>яйства Республики Саха (Якутия)</w:t>
            </w:r>
          </w:p>
        </w:tc>
      </w:tr>
      <w:tr w:rsidR="002A5B35" w:rsidRPr="00CC6825" w:rsidTr="002A5B3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35" w:rsidRPr="00CC6825" w:rsidRDefault="002A5B35" w:rsidP="00F775D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C6825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35" w:rsidRPr="00CC6825" w:rsidRDefault="002A5B35" w:rsidP="008560E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6825">
              <w:rPr>
                <w:rFonts w:ascii="Times New Roman" w:hAnsi="Times New Roman"/>
                <w:sz w:val="24"/>
                <w:szCs w:val="24"/>
              </w:rPr>
              <w:t>Льготное питание детей, проживающих в малоимущих и малоимущих многодетных семьях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35" w:rsidRPr="00C41A13" w:rsidRDefault="000838E0" w:rsidP="008560E0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Рпит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i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 xml:space="preserve"> =УД ×(</m:t>
                </m:r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Чм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i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×Нм+</m:t>
                </m:r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Чмдм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i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×Нмдм)</m:t>
                </m:r>
              </m:oMath>
            </m:oMathPara>
          </w:p>
          <w:p w:rsidR="002A5B35" w:rsidRPr="00C41A13" w:rsidRDefault="000838E0" w:rsidP="008560E0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Рпит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i</m:t>
                  </m:r>
                </m:sub>
              </m:sSub>
            </m:oMath>
            <w:r w:rsidR="002A5B35" w:rsidRPr="00C41A1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8560E0" w:rsidRPr="00C41A13">
              <w:rPr>
                <w:rFonts w:ascii="Times New Roman" w:eastAsia="Times New Roman" w:hAnsi="Times New Roman"/>
                <w:sz w:val="24"/>
                <w:szCs w:val="24"/>
              </w:rPr>
              <w:t>–</w:t>
            </w:r>
            <w:r w:rsidR="002A5B35" w:rsidRPr="00C41A13">
              <w:rPr>
                <w:rFonts w:ascii="Times New Roman" w:eastAsia="Times New Roman" w:hAnsi="Times New Roman"/>
                <w:sz w:val="24"/>
                <w:szCs w:val="24"/>
              </w:rPr>
              <w:t xml:space="preserve"> расходы</w:t>
            </w:r>
            <w:r w:rsidR="008560E0" w:rsidRPr="00C41A1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2A5B35" w:rsidRPr="00C41A13">
              <w:rPr>
                <w:rFonts w:ascii="Times New Roman" w:eastAsia="Times New Roman" w:hAnsi="Times New Roman"/>
                <w:sz w:val="24"/>
                <w:szCs w:val="24"/>
              </w:rPr>
              <w:t>на обеспечение питанием обучающихся в муниципальных образовательных организациях из малоимущих и малоимущих многодетных семей по</w:t>
            </w:r>
            <w:r w:rsidR="002A5B35" w:rsidRPr="00C41A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A5B35" w:rsidRPr="00C41A1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</w:t>
            </w:r>
            <w:r w:rsidR="002A5B35" w:rsidRPr="00C41A13">
              <w:rPr>
                <w:rFonts w:ascii="Times New Roman" w:eastAsia="Times New Roman" w:hAnsi="Times New Roman"/>
                <w:sz w:val="24"/>
                <w:szCs w:val="24"/>
              </w:rPr>
              <w:t xml:space="preserve">-му </w:t>
            </w:r>
            <w:proofErr w:type="spellStart"/>
            <w:r w:rsidR="002A5B35" w:rsidRPr="00C41A13">
              <w:rPr>
                <w:rFonts w:ascii="Times New Roman" w:eastAsia="Times New Roman" w:hAnsi="Times New Roman"/>
                <w:sz w:val="24"/>
                <w:szCs w:val="24"/>
              </w:rPr>
              <w:t>муниципальн</w:t>
            </w:r>
            <w:r w:rsidR="00EB549C" w:rsidRPr="00C41A13">
              <w:rPr>
                <w:rFonts w:ascii="Times New Roman" w:eastAsia="Times New Roman" w:hAnsi="Times New Roman"/>
                <w:sz w:val="24"/>
                <w:szCs w:val="24"/>
              </w:rPr>
              <w:t>му</w:t>
            </w:r>
            <w:proofErr w:type="spellEnd"/>
            <w:r w:rsidR="002A5B35" w:rsidRPr="00C41A13">
              <w:rPr>
                <w:rFonts w:ascii="Times New Roman" w:eastAsia="Times New Roman" w:hAnsi="Times New Roman"/>
                <w:sz w:val="24"/>
                <w:szCs w:val="24"/>
              </w:rPr>
              <w:t xml:space="preserve"> район</w:t>
            </w:r>
            <w:r w:rsidR="00EB549C" w:rsidRPr="00C41A13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r w:rsidR="002A5B35" w:rsidRPr="00C41A13">
              <w:rPr>
                <w:rFonts w:ascii="Times New Roman" w:eastAsia="Times New Roman" w:hAnsi="Times New Roman"/>
                <w:sz w:val="24"/>
                <w:szCs w:val="24"/>
              </w:rPr>
              <w:t xml:space="preserve"> (городско</w:t>
            </w:r>
            <w:r w:rsidR="00EB549C" w:rsidRPr="00C41A13">
              <w:rPr>
                <w:rFonts w:ascii="Times New Roman" w:eastAsia="Times New Roman" w:hAnsi="Times New Roman"/>
                <w:sz w:val="24"/>
                <w:szCs w:val="24"/>
              </w:rPr>
              <w:t>му</w:t>
            </w:r>
            <w:r w:rsidR="002A5B35" w:rsidRPr="00C41A13">
              <w:rPr>
                <w:rFonts w:ascii="Times New Roman" w:eastAsia="Times New Roman" w:hAnsi="Times New Roman"/>
                <w:sz w:val="24"/>
                <w:szCs w:val="24"/>
              </w:rPr>
              <w:t xml:space="preserve"> округ</w:t>
            </w:r>
            <w:r w:rsidR="00EB549C" w:rsidRPr="00C41A13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r w:rsidR="002A5B35" w:rsidRPr="00C41A13">
              <w:rPr>
                <w:rFonts w:ascii="Times New Roman" w:eastAsia="Times New Roman" w:hAnsi="Times New Roman"/>
                <w:sz w:val="24"/>
                <w:szCs w:val="24"/>
              </w:rPr>
              <w:t>) Республики Саха (Якутия) по направлению расходных обязательств «Образование» на очередной финансовый год и плановый период;</w:t>
            </w:r>
          </w:p>
          <w:p w:rsidR="002A5B35" w:rsidRPr="00C41A13" w:rsidRDefault="002A5B35" w:rsidP="008560E0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1A13">
              <w:rPr>
                <w:rFonts w:ascii="Times New Roman" w:eastAsia="Times New Roman" w:hAnsi="Times New Roman"/>
                <w:sz w:val="24"/>
                <w:szCs w:val="24"/>
              </w:rPr>
              <w:t>УД – количество учебных дней в году, принимается равным 172;</w:t>
            </w:r>
          </w:p>
          <w:p w:rsidR="002A5B35" w:rsidRPr="00C41A13" w:rsidRDefault="000838E0" w:rsidP="008560E0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Чм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</m:t>
                  </m:r>
                </m:sub>
              </m:sSub>
            </m:oMath>
            <w:r w:rsidR="002A5B35" w:rsidRPr="00C41A13">
              <w:rPr>
                <w:rFonts w:ascii="Times New Roman" w:eastAsia="Times New Roman" w:hAnsi="Times New Roman"/>
                <w:sz w:val="24"/>
                <w:szCs w:val="24"/>
              </w:rPr>
              <w:t xml:space="preserve"> – численность обучающихся в муниципальных образовательных организациях из малоимущих семей по </w:t>
            </w:r>
            <w:r w:rsidR="002A5B35" w:rsidRPr="00C41A1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</w:t>
            </w:r>
            <w:r w:rsidR="002A5B35" w:rsidRPr="00C41A13">
              <w:rPr>
                <w:rFonts w:ascii="Times New Roman" w:eastAsia="Times New Roman" w:hAnsi="Times New Roman"/>
                <w:sz w:val="24"/>
                <w:szCs w:val="24"/>
              </w:rPr>
              <w:t>-му муниципальному району (городскому округу) Республики Саха (Якутия) на очередной финансовый год и плановый период по данным Министерства образования и науки Республики Саха (Якутия);</w:t>
            </w:r>
          </w:p>
          <w:p w:rsidR="002A5B35" w:rsidRPr="00C41A13" w:rsidRDefault="002A5B35" w:rsidP="008560E0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41A13">
              <w:rPr>
                <w:rFonts w:ascii="Times New Roman" w:hAnsi="Times New Roman"/>
                <w:sz w:val="24"/>
                <w:szCs w:val="24"/>
              </w:rPr>
              <w:t>Нм</w:t>
            </w:r>
            <w:proofErr w:type="spellEnd"/>
            <w:r w:rsidRPr="00C41A13">
              <w:rPr>
                <w:rFonts w:ascii="Times New Roman" w:hAnsi="Times New Roman"/>
                <w:sz w:val="24"/>
                <w:szCs w:val="24"/>
              </w:rPr>
              <w:t xml:space="preserve"> – норматив расходов на обеспечение питанием </w:t>
            </w:r>
            <w:r w:rsidRPr="00C41A13">
              <w:rPr>
                <w:rFonts w:ascii="Times New Roman" w:eastAsia="Times New Roman" w:hAnsi="Times New Roman"/>
                <w:sz w:val="24"/>
                <w:szCs w:val="24"/>
              </w:rPr>
              <w:t>обучающихся в муниципальных образовательных организациях из малоимущих семей, установленный Указом Главы Республики Саха (Якутия);</w:t>
            </w:r>
          </w:p>
          <w:p w:rsidR="002A5B35" w:rsidRPr="00C41A13" w:rsidRDefault="000838E0" w:rsidP="008560E0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Чмдм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</m:t>
                  </m:r>
                </m:sub>
              </m:sSub>
            </m:oMath>
            <w:r w:rsidR="002A5B35" w:rsidRPr="00C41A1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8560E0" w:rsidRPr="00C41A13">
              <w:rPr>
                <w:rFonts w:ascii="Times New Roman" w:eastAsia="Times New Roman" w:hAnsi="Times New Roman"/>
                <w:sz w:val="24"/>
                <w:szCs w:val="24"/>
              </w:rPr>
              <w:t>–</w:t>
            </w:r>
            <w:r w:rsidR="002A5B35" w:rsidRPr="00C41A13">
              <w:rPr>
                <w:rFonts w:ascii="Times New Roman" w:eastAsia="Times New Roman" w:hAnsi="Times New Roman"/>
                <w:sz w:val="24"/>
                <w:szCs w:val="24"/>
              </w:rPr>
              <w:t xml:space="preserve"> численность</w:t>
            </w:r>
            <w:r w:rsidR="008560E0" w:rsidRPr="00C41A1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2A5B35" w:rsidRPr="00C41A13">
              <w:rPr>
                <w:rFonts w:ascii="Times New Roman" w:eastAsia="Times New Roman" w:hAnsi="Times New Roman"/>
                <w:sz w:val="24"/>
                <w:szCs w:val="24"/>
              </w:rPr>
              <w:t xml:space="preserve">обучающихся в муниципальных образовательных организациях из малоимущих многодетных семей по </w:t>
            </w:r>
            <w:r w:rsidR="002A5B35" w:rsidRPr="00C41A1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</w:t>
            </w:r>
            <w:r w:rsidR="002A5B35" w:rsidRPr="00C41A13">
              <w:rPr>
                <w:rFonts w:ascii="Times New Roman" w:eastAsia="Times New Roman" w:hAnsi="Times New Roman"/>
                <w:sz w:val="24"/>
                <w:szCs w:val="24"/>
              </w:rPr>
              <w:t>-му муниципальному району (городскому округу) Республики Саха (Якутия) на очередной финансовый год и плановый период по данным Министерства образования и науки Республики Саха (Якутия);</w:t>
            </w:r>
          </w:p>
          <w:p w:rsidR="002A5B35" w:rsidRPr="00C41A13" w:rsidRDefault="002A5B35" w:rsidP="008560E0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41A13">
              <w:rPr>
                <w:rFonts w:ascii="Times New Roman" w:hAnsi="Times New Roman"/>
                <w:sz w:val="24"/>
                <w:szCs w:val="24"/>
              </w:rPr>
              <w:t>Нмдм</w:t>
            </w:r>
            <w:proofErr w:type="spellEnd"/>
            <w:r w:rsidRPr="00C41A13">
              <w:rPr>
                <w:rFonts w:ascii="Times New Roman" w:hAnsi="Times New Roman"/>
                <w:sz w:val="24"/>
                <w:szCs w:val="24"/>
              </w:rPr>
              <w:t xml:space="preserve"> – норматив расходов на обеспечение питанием </w:t>
            </w:r>
            <w:r w:rsidRPr="00C41A13">
              <w:rPr>
                <w:rFonts w:ascii="Times New Roman" w:eastAsia="Times New Roman" w:hAnsi="Times New Roman"/>
                <w:sz w:val="24"/>
                <w:szCs w:val="24"/>
              </w:rPr>
              <w:t>обучающихся в муниципальных образовательных организациях из малоимущих многодетных семей, установленный Указом Главы Республики Саха (Якутия)</w:t>
            </w:r>
          </w:p>
        </w:tc>
      </w:tr>
      <w:tr w:rsidR="002A5B35" w:rsidRPr="00CC6825" w:rsidTr="002A5B3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35" w:rsidRPr="00CC6825" w:rsidRDefault="002A5B35" w:rsidP="00F775D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825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35" w:rsidRPr="00CC6825" w:rsidRDefault="002A5B35" w:rsidP="008560E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6825">
              <w:rPr>
                <w:rFonts w:ascii="Times New Roman" w:hAnsi="Times New Roman"/>
                <w:sz w:val="24"/>
                <w:szCs w:val="24"/>
              </w:rPr>
              <w:t>Доплата к муниципальной пенсии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35" w:rsidRPr="00C41A13" w:rsidRDefault="000838E0" w:rsidP="00D6033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Рпенс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</m:t>
                  </m:r>
                </m:sub>
              </m:sSub>
            </m:oMath>
            <w:r w:rsidR="002A5B35" w:rsidRPr="00C41A1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8560E0" w:rsidRPr="00C41A13">
              <w:rPr>
                <w:rFonts w:ascii="Times New Roman" w:eastAsia="Times New Roman" w:hAnsi="Times New Roman"/>
                <w:sz w:val="24"/>
                <w:szCs w:val="24"/>
              </w:rPr>
              <w:t>–</w:t>
            </w:r>
            <w:r w:rsidR="002A5B35" w:rsidRPr="00C41A13">
              <w:rPr>
                <w:rFonts w:ascii="Times New Roman" w:eastAsia="Times New Roman" w:hAnsi="Times New Roman"/>
                <w:sz w:val="24"/>
                <w:szCs w:val="24"/>
              </w:rPr>
              <w:t xml:space="preserve"> м</w:t>
            </w:r>
            <w:r w:rsidR="002A5B35" w:rsidRPr="00C41A13">
              <w:rPr>
                <w:rFonts w:ascii="Times New Roman" w:hAnsi="Times New Roman"/>
                <w:sz w:val="24"/>
                <w:szCs w:val="24"/>
              </w:rPr>
              <w:t>одельный</w:t>
            </w:r>
            <w:r w:rsidR="008560E0" w:rsidRPr="00C41A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A5B35" w:rsidRPr="00C41A13">
              <w:rPr>
                <w:rFonts w:ascii="Times New Roman" w:hAnsi="Times New Roman"/>
                <w:sz w:val="24"/>
                <w:szCs w:val="24"/>
              </w:rPr>
              <w:t xml:space="preserve">объем расходов </w:t>
            </w:r>
            <w:r w:rsidR="002A5B35" w:rsidRPr="00C41A1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</w:t>
            </w:r>
            <w:r w:rsidR="002A5B35" w:rsidRPr="00C41A13">
              <w:rPr>
                <w:rFonts w:ascii="Times New Roman" w:eastAsia="Times New Roman" w:hAnsi="Times New Roman"/>
                <w:sz w:val="24"/>
                <w:szCs w:val="24"/>
              </w:rPr>
              <w:t>-го муниципального района (городского округа) Республики Саха (Якутия) по направлению «Общегосударственные расходы» по расходам на доплату к муниципальной пенсии</w:t>
            </w:r>
            <w:r w:rsidR="00D60337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="002A5B35" w:rsidRPr="00C41A1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2A5B35" w:rsidRPr="00C41A13">
              <w:rPr>
                <w:rFonts w:ascii="Times New Roman" w:hAnsi="Times New Roman"/>
                <w:sz w:val="24"/>
                <w:szCs w:val="24"/>
              </w:rPr>
              <w:t xml:space="preserve">определяется по прогнозу исполнения бюджета </w:t>
            </w:r>
            <w:r w:rsidR="002A5B35" w:rsidRPr="00C41A13">
              <w:rPr>
                <w:rFonts w:ascii="Times New Roman" w:eastAsia="Times New Roman" w:hAnsi="Times New Roman"/>
                <w:sz w:val="24"/>
                <w:szCs w:val="24"/>
              </w:rPr>
              <w:t xml:space="preserve">муниципального района (городского округа) </w:t>
            </w:r>
            <w:r w:rsidR="002A5B35" w:rsidRPr="00C41A13">
              <w:rPr>
                <w:rFonts w:ascii="Times New Roman" w:hAnsi="Times New Roman"/>
                <w:sz w:val="24"/>
                <w:szCs w:val="24"/>
              </w:rPr>
              <w:t>Республики Саха (Якутия) на очередной ф</w:t>
            </w:r>
            <w:r w:rsidR="000D12D2" w:rsidRPr="00C41A13">
              <w:rPr>
                <w:rFonts w:ascii="Times New Roman" w:hAnsi="Times New Roman"/>
                <w:sz w:val="24"/>
                <w:szCs w:val="24"/>
              </w:rPr>
              <w:t>инансовый год и плановый период</w:t>
            </w:r>
          </w:p>
        </w:tc>
      </w:tr>
      <w:tr w:rsidR="002A5B35" w:rsidRPr="00CC6825" w:rsidTr="002A5B35"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35" w:rsidRPr="00C41A13" w:rsidRDefault="002A5B35" w:rsidP="00F775D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A13">
              <w:rPr>
                <w:rFonts w:ascii="Times New Roman" w:hAnsi="Times New Roman"/>
                <w:sz w:val="24"/>
                <w:szCs w:val="24"/>
              </w:rPr>
              <w:t>Имущественные расходы</w:t>
            </w:r>
          </w:p>
        </w:tc>
      </w:tr>
      <w:tr w:rsidR="002A5B35" w:rsidRPr="00CC6825" w:rsidTr="002A5B3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35" w:rsidRPr="00CC6825" w:rsidRDefault="002A5B35" w:rsidP="00F775D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825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35" w:rsidRPr="00CC6825" w:rsidRDefault="002A5B35" w:rsidP="008560E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6825">
              <w:rPr>
                <w:rFonts w:ascii="Times New Roman" w:hAnsi="Times New Roman"/>
                <w:sz w:val="24"/>
                <w:szCs w:val="24"/>
              </w:rPr>
              <w:t>Коммунальные услуги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35" w:rsidRPr="00C41A13" w:rsidRDefault="000838E0" w:rsidP="00BA3276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РКУ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ij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</m:oMath>
            <w:r w:rsidR="002A5B35" w:rsidRPr="00C41A1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8560E0" w:rsidRPr="00C41A13">
              <w:rPr>
                <w:rFonts w:ascii="Times New Roman" w:eastAsia="Times New Roman" w:hAnsi="Times New Roman"/>
                <w:sz w:val="24"/>
                <w:szCs w:val="24"/>
              </w:rPr>
              <w:t xml:space="preserve">– </w:t>
            </w:r>
            <w:r w:rsidR="002A5B35" w:rsidRPr="00C41A13">
              <w:rPr>
                <w:rFonts w:ascii="Times New Roman" w:eastAsia="Times New Roman" w:hAnsi="Times New Roman"/>
                <w:sz w:val="24"/>
                <w:szCs w:val="24"/>
              </w:rPr>
              <w:t>м</w:t>
            </w:r>
            <w:r w:rsidR="002A5B35" w:rsidRPr="00C41A13">
              <w:rPr>
                <w:rFonts w:ascii="Times New Roman" w:hAnsi="Times New Roman"/>
                <w:sz w:val="24"/>
                <w:szCs w:val="24"/>
              </w:rPr>
              <w:t>одельный</w:t>
            </w:r>
            <w:r w:rsidR="008560E0" w:rsidRPr="00C41A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A5B35" w:rsidRPr="00C41A13">
              <w:rPr>
                <w:rFonts w:ascii="Times New Roman" w:hAnsi="Times New Roman"/>
                <w:sz w:val="24"/>
                <w:szCs w:val="24"/>
              </w:rPr>
              <w:t xml:space="preserve">объем расходов </w:t>
            </w:r>
            <w:r w:rsidR="002A5B35" w:rsidRPr="00C41A1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</w:t>
            </w:r>
            <w:r w:rsidR="002A5B35" w:rsidRPr="00C41A13">
              <w:rPr>
                <w:rFonts w:ascii="Times New Roman" w:eastAsia="Times New Roman" w:hAnsi="Times New Roman"/>
                <w:sz w:val="24"/>
                <w:szCs w:val="24"/>
              </w:rPr>
              <w:t xml:space="preserve">-го муниципального района (городского округа) Республики Саха (Якутия) </w:t>
            </w:r>
            <w:r w:rsidR="008560E0" w:rsidRPr="00C41A13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                  </w:t>
            </w:r>
            <w:r w:rsidR="002A5B35" w:rsidRPr="00C41A13">
              <w:rPr>
                <w:rFonts w:ascii="Times New Roman" w:eastAsia="Times New Roman" w:hAnsi="Times New Roman"/>
                <w:sz w:val="24"/>
                <w:szCs w:val="24"/>
              </w:rPr>
              <w:t xml:space="preserve">по </w:t>
            </w:r>
            <w:r w:rsidR="002A5B35" w:rsidRPr="00C41A1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j</w:t>
            </w:r>
            <w:r w:rsidR="002A5B35" w:rsidRPr="00C41A13">
              <w:rPr>
                <w:rFonts w:ascii="Times New Roman" w:eastAsia="Times New Roman" w:hAnsi="Times New Roman"/>
                <w:sz w:val="24"/>
                <w:szCs w:val="24"/>
              </w:rPr>
              <w:t>-му направлению расходных обязательств на оплату коммунальных услуг на очередной финансовый год и плановый период</w:t>
            </w:r>
            <w:r w:rsidR="00D60337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="002A5B35" w:rsidRPr="00C41A1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2A5B35" w:rsidRPr="00C41A13">
              <w:rPr>
                <w:rFonts w:ascii="Times New Roman" w:hAnsi="Times New Roman"/>
                <w:sz w:val="24"/>
                <w:szCs w:val="24"/>
              </w:rPr>
              <w:t>определяется на основании единого норматива расходов на оплату коммунальных услуг муниципальных образований Республики Саха (Якутия), установленного распоряжением Правительст</w:t>
            </w:r>
            <w:r w:rsidR="000D12D2" w:rsidRPr="00C41A13">
              <w:rPr>
                <w:rFonts w:ascii="Times New Roman" w:hAnsi="Times New Roman"/>
                <w:sz w:val="24"/>
                <w:szCs w:val="24"/>
              </w:rPr>
              <w:t>ва Республики Саха (Якутия)</w:t>
            </w:r>
          </w:p>
        </w:tc>
      </w:tr>
      <w:tr w:rsidR="002A5B35" w:rsidRPr="00CC6825" w:rsidTr="002A5B3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35" w:rsidRPr="00CC6825" w:rsidRDefault="002A5B35" w:rsidP="00F775D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825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35" w:rsidRPr="00CC6825" w:rsidRDefault="002A5B35" w:rsidP="008560E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6825">
              <w:rPr>
                <w:rFonts w:ascii="Times New Roman" w:hAnsi="Times New Roman"/>
                <w:sz w:val="24"/>
                <w:szCs w:val="24"/>
              </w:rPr>
              <w:t>Имущественные налоги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35" w:rsidRPr="00C41A13" w:rsidRDefault="000838E0" w:rsidP="00D6033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Рин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i</m:t>
                  </m:r>
                </m:sub>
              </m:sSub>
            </m:oMath>
            <w:r w:rsidR="002A5B35" w:rsidRPr="00C41A1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8560E0" w:rsidRPr="00C41A13">
              <w:rPr>
                <w:rFonts w:ascii="Times New Roman" w:eastAsia="Times New Roman" w:hAnsi="Times New Roman"/>
                <w:sz w:val="24"/>
                <w:szCs w:val="24"/>
              </w:rPr>
              <w:t>–</w:t>
            </w:r>
            <w:r w:rsidR="002A5B35" w:rsidRPr="00C41A13">
              <w:rPr>
                <w:rFonts w:ascii="Times New Roman" w:eastAsia="Times New Roman" w:hAnsi="Times New Roman"/>
                <w:sz w:val="24"/>
                <w:szCs w:val="24"/>
              </w:rPr>
              <w:t xml:space="preserve"> мо</w:t>
            </w:r>
            <w:r w:rsidR="002A5B35" w:rsidRPr="00C41A13">
              <w:rPr>
                <w:rFonts w:ascii="Times New Roman" w:hAnsi="Times New Roman"/>
                <w:sz w:val="24"/>
                <w:szCs w:val="24"/>
              </w:rPr>
              <w:t>дельный</w:t>
            </w:r>
            <w:r w:rsidR="008560E0" w:rsidRPr="00C41A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A5B35" w:rsidRPr="00C41A13">
              <w:rPr>
                <w:rFonts w:ascii="Times New Roman" w:hAnsi="Times New Roman"/>
                <w:sz w:val="24"/>
                <w:szCs w:val="24"/>
              </w:rPr>
              <w:t xml:space="preserve">объем расходов </w:t>
            </w:r>
            <w:r w:rsidR="002A5B35" w:rsidRPr="00C41A1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</w:t>
            </w:r>
            <w:r w:rsidR="002A5B35" w:rsidRPr="00C41A13">
              <w:rPr>
                <w:rFonts w:ascii="Times New Roman" w:eastAsia="Times New Roman" w:hAnsi="Times New Roman"/>
                <w:sz w:val="24"/>
                <w:szCs w:val="24"/>
              </w:rPr>
              <w:t>-го муниципального района (городского округа) Республики Саха (Якутия) по направлению расходных обязательств «Другие расходы» на уплату имущественных налогов муниципальными учреждениями на очередной финансовый год и плановый период</w:t>
            </w:r>
            <w:r w:rsidR="00D60337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="002A5B35" w:rsidRPr="00C41A1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2A5B35" w:rsidRPr="00C41A13">
              <w:rPr>
                <w:rFonts w:ascii="Times New Roman" w:hAnsi="Times New Roman"/>
                <w:sz w:val="24"/>
                <w:szCs w:val="24"/>
              </w:rPr>
              <w:t>определяется по прогнозу исполнения налога на имущество организаций, транспортного налог</w:t>
            </w:r>
            <w:r w:rsidR="00707777" w:rsidRPr="00C41A13">
              <w:rPr>
                <w:rFonts w:ascii="Times New Roman" w:hAnsi="Times New Roman"/>
                <w:sz w:val="24"/>
                <w:szCs w:val="24"/>
              </w:rPr>
              <w:t>а и земельного налога, подлежащих</w:t>
            </w:r>
            <w:r w:rsidR="002A5B35" w:rsidRPr="00C41A13">
              <w:rPr>
                <w:rFonts w:ascii="Times New Roman" w:hAnsi="Times New Roman"/>
                <w:sz w:val="24"/>
                <w:szCs w:val="24"/>
              </w:rPr>
              <w:t xml:space="preserve"> уплате в очередном году и плановом периоде</w:t>
            </w:r>
            <w:r w:rsidR="00D60337">
              <w:rPr>
                <w:rFonts w:ascii="Times New Roman" w:hAnsi="Times New Roman"/>
                <w:sz w:val="24"/>
                <w:szCs w:val="24"/>
              </w:rPr>
              <w:t>,</w:t>
            </w:r>
            <w:r w:rsidR="002A5B35" w:rsidRPr="00C41A13">
              <w:rPr>
                <w:rFonts w:ascii="Times New Roman" w:hAnsi="Times New Roman"/>
                <w:sz w:val="24"/>
                <w:szCs w:val="24"/>
              </w:rPr>
              <w:t xml:space="preserve"> по данным </w:t>
            </w:r>
            <w:r w:rsidR="002A5B35" w:rsidRPr="00C41A13">
              <w:rPr>
                <w:rFonts w:ascii="Times New Roman" w:eastAsia="Times New Roman" w:hAnsi="Times New Roman"/>
                <w:sz w:val="24"/>
                <w:szCs w:val="24"/>
              </w:rPr>
              <w:t xml:space="preserve">муниципального района (городского округа) </w:t>
            </w:r>
            <w:r w:rsidR="000D12D2" w:rsidRPr="00C41A13">
              <w:rPr>
                <w:rFonts w:ascii="Times New Roman" w:hAnsi="Times New Roman"/>
                <w:sz w:val="24"/>
                <w:szCs w:val="24"/>
              </w:rPr>
              <w:t>Республики Саха (Якутия)</w:t>
            </w:r>
          </w:p>
        </w:tc>
      </w:tr>
      <w:tr w:rsidR="002A5B35" w:rsidRPr="00CC6825" w:rsidTr="002A5B3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35" w:rsidRPr="00CC6825" w:rsidRDefault="002A5B35" w:rsidP="00F775D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825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35" w:rsidRPr="00CC6825" w:rsidRDefault="002A5B35" w:rsidP="008560E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6825">
              <w:rPr>
                <w:rFonts w:ascii="Times New Roman" w:hAnsi="Times New Roman"/>
                <w:sz w:val="24"/>
                <w:szCs w:val="24"/>
              </w:rPr>
              <w:t>Укрепление материальной базы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35" w:rsidRPr="00C41A13" w:rsidRDefault="000838E0" w:rsidP="008560E0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Румб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i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Н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i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 xml:space="preserve"> × Кумб×1000</m:t>
                </m:r>
              </m:oMath>
            </m:oMathPara>
          </w:p>
          <w:p w:rsidR="002A5B35" w:rsidRPr="00C41A13" w:rsidRDefault="000838E0" w:rsidP="008560E0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Румб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</m:t>
                  </m:r>
                </m:sub>
              </m:sSub>
            </m:oMath>
            <w:r w:rsidR="002A5B35" w:rsidRPr="00C41A13">
              <w:rPr>
                <w:rFonts w:ascii="Times New Roman" w:eastAsia="Times New Roman" w:hAnsi="Times New Roman"/>
                <w:sz w:val="24"/>
                <w:szCs w:val="24"/>
              </w:rPr>
              <w:t xml:space="preserve"> – модельный объем </w:t>
            </w:r>
            <w:r w:rsidR="002A5B35" w:rsidRPr="00C41A13">
              <w:rPr>
                <w:rFonts w:ascii="Times New Roman" w:hAnsi="Times New Roman"/>
                <w:sz w:val="24"/>
                <w:szCs w:val="24"/>
              </w:rPr>
              <w:t xml:space="preserve">расходов </w:t>
            </w:r>
            <w:r w:rsidR="002A5B35" w:rsidRPr="00C41A1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</w:t>
            </w:r>
            <w:r w:rsidR="002A5B35" w:rsidRPr="00C41A13">
              <w:rPr>
                <w:rFonts w:ascii="Times New Roman" w:eastAsia="Times New Roman" w:hAnsi="Times New Roman"/>
                <w:sz w:val="24"/>
                <w:szCs w:val="24"/>
              </w:rPr>
              <w:t>-го муниципального района (городского округа) Республики Саха (Якутия) по направлению расходных обязательств «Другие расходы» на укрепление материальной базы на очередной финансовый год и плановый период;</w:t>
            </w:r>
          </w:p>
          <w:p w:rsidR="002A5B35" w:rsidRPr="00C41A13" w:rsidRDefault="000838E0" w:rsidP="008560E0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Н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</m:t>
                  </m:r>
                </m:sub>
              </m:sSub>
            </m:oMath>
            <w:r w:rsidR="002A5B35" w:rsidRPr="00C41A13">
              <w:rPr>
                <w:rFonts w:ascii="Times New Roman" w:eastAsia="Times New Roman" w:hAnsi="Times New Roman"/>
                <w:sz w:val="24"/>
                <w:szCs w:val="24"/>
              </w:rPr>
              <w:t xml:space="preserve"> – численность постоянного населения </w:t>
            </w:r>
            <w:r w:rsidR="002A5B35" w:rsidRPr="00C41A1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</w:t>
            </w:r>
            <w:r w:rsidR="002A5B35" w:rsidRPr="00C41A13">
              <w:rPr>
                <w:rFonts w:ascii="Times New Roman" w:eastAsia="Times New Roman" w:hAnsi="Times New Roman"/>
                <w:sz w:val="24"/>
                <w:szCs w:val="24"/>
              </w:rPr>
              <w:t xml:space="preserve">-го муниципального района (городского округа) Республики Саха (Якутия) </w:t>
            </w:r>
            <w:r w:rsidR="00D60337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</w:t>
            </w:r>
            <w:r w:rsidR="002A5B35" w:rsidRPr="00C41A13">
              <w:rPr>
                <w:rFonts w:ascii="Times New Roman" w:eastAsia="Times New Roman" w:hAnsi="Times New Roman"/>
                <w:sz w:val="24"/>
                <w:szCs w:val="24"/>
              </w:rPr>
              <w:t>на 1 января текущего года по данным территориального органа Федеральной службы государственной статистики по Республике Саха (Якутия);</w:t>
            </w:r>
          </w:p>
          <w:p w:rsidR="002A5B35" w:rsidRPr="00C41A13" w:rsidRDefault="002A5B35" w:rsidP="008560E0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1A13">
              <w:rPr>
                <w:rFonts w:ascii="Times New Roman" w:eastAsia="Times New Roman" w:hAnsi="Times New Roman"/>
                <w:sz w:val="24"/>
                <w:szCs w:val="24"/>
              </w:rPr>
              <w:t>1000 – средний норматив расходов на 1 жителя в рублях;</w:t>
            </w:r>
          </w:p>
          <w:p w:rsidR="002A5B35" w:rsidRPr="00C41A13" w:rsidRDefault="002A5B35" w:rsidP="008560E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41A13">
              <w:rPr>
                <w:rFonts w:ascii="Times New Roman" w:hAnsi="Times New Roman"/>
                <w:sz w:val="24"/>
                <w:szCs w:val="24"/>
              </w:rPr>
              <w:t>Кумб</w:t>
            </w:r>
            <w:proofErr w:type="spellEnd"/>
            <w:r w:rsidRPr="00C41A13">
              <w:rPr>
                <w:rFonts w:ascii="Times New Roman" w:hAnsi="Times New Roman"/>
                <w:sz w:val="24"/>
                <w:szCs w:val="24"/>
              </w:rPr>
              <w:t xml:space="preserve"> – коэффициент на укрепление материальной базы на очередной финансовый год и плановый период</w:t>
            </w:r>
            <w:r w:rsidR="00D60337">
              <w:rPr>
                <w:rFonts w:ascii="Times New Roman" w:hAnsi="Times New Roman"/>
                <w:sz w:val="24"/>
                <w:szCs w:val="24"/>
              </w:rPr>
              <w:t>,</w:t>
            </w:r>
            <w:r w:rsidRPr="00C41A13">
              <w:rPr>
                <w:rFonts w:ascii="Times New Roman" w:hAnsi="Times New Roman"/>
                <w:sz w:val="24"/>
                <w:szCs w:val="24"/>
              </w:rPr>
              <w:t xml:space="preserve"> определяется по следующей формуле:</w:t>
            </w:r>
          </w:p>
          <w:p w:rsidR="002A5B35" w:rsidRPr="00C41A13" w:rsidRDefault="002A5B35" w:rsidP="008560E0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1A13">
              <w:rPr>
                <w:rFonts w:ascii="Times New Roman" w:eastAsia="Times New Roman" w:hAnsi="Times New Roman"/>
                <w:sz w:val="24"/>
                <w:szCs w:val="24"/>
              </w:rPr>
              <w:t xml:space="preserve">1) </w:t>
            </w:r>
            <w:proofErr w:type="spellStart"/>
            <w:r w:rsidRPr="00C41A13">
              <w:rPr>
                <w:rFonts w:ascii="Times New Roman" w:eastAsia="Times New Roman" w:hAnsi="Times New Roman"/>
                <w:sz w:val="24"/>
                <w:szCs w:val="24"/>
              </w:rPr>
              <w:t>Кумб</w:t>
            </w:r>
            <w:proofErr w:type="spellEnd"/>
            <w:r w:rsidRPr="00C41A13">
              <w:rPr>
                <w:rFonts w:ascii="Times New Roman" w:eastAsia="Times New Roman" w:hAnsi="Times New Roman"/>
                <w:sz w:val="24"/>
                <w:szCs w:val="24"/>
              </w:rPr>
              <w:t xml:space="preserve"> равен 1,5 для </w:t>
            </w:r>
            <w:r w:rsidRPr="00C41A1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</w:t>
            </w:r>
            <w:r w:rsidRPr="00C41A13">
              <w:rPr>
                <w:rFonts w:ascii="Times New Roman" w:eastAsia="Times New Roman" w:hAnsi="Times New Roman"/>
                <w:sz w:val="24"/>
                <w:szCs w:val="24"/>
              </w:rPr>
              <w:t>-го муниципального района (городского округа)  Республики Саха (Якутия), относящегося к</w:t>
            </w:r>
            <w:r w:rsidRPr="00C41A13">
              <w:rPr>
                <w:rFonts w:ascii="Times New Roman" w:hAnsi="Times New Roman"/>
                <w:sz w:val="24"/>
                <w:szCs w:val="24"/>
              </w:rPr>
              <w:t xml:space="preserve"> группе 1</w:t>
            </w:r>
            <w:r w:rsidR="00D60337">
              <w:rPr>
                <w:rFonts w:ascii="Times New Roman" w:hAnsi="Times New Roman"/>
                <w:sz w:val="24"/>
                <w:szCs w:val="24"/>
              </w:rPr>
              <w:t xml:space="preserve">,           </w:t>
            </w:r>
            <w:r w:rsidRPr="00C41A13">
              <w:rPr>
                <w:rFonts w:ascii="Times New Roman" w:hAnsi="Times New Roman"/>
                <w:sz w:val="24"/>
                <w:szCs w:val="24"/>
              </w:rPr>
              <w:t xml:space="preserve"> и равен 1,0 для</w:t>
            </w:r>
            <w:r w:rsidRPr="00C41A1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41A1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</w:t>
            </w:r>
            <w:r w:rsidRPr="00C41A13">
              <w:rPr>
                <w:rFonts w:ascii="Times New Roman" w:eastAsia="Times New Roman" w:hAnsi="Times New Roman"/>
                <w:sz w:val="24"/>
                <w:szCs w:val="24"/>
              </w:rPr>
              <w:t>-го муниципальн</w:t>
            </w:r>
            <w:r w:rsidR="00906D87" w:rsidRPr="00C41A13">
              <w:rPr>
                <w:rFonts w:ascii="Times New Roman" w:eastAsia="Times New Roman" w:hAnsi="Times New Roman"/>
                <w:sz w:val="24"/>
                <w:szCs w:val="24"/>
              </w:rPr>
              <w:t xml:space="preserve">ого района (городского округа) </w:t>
            </w:r>
            <w:r w:rsidRPr="00C41A13">
              <w:rPr>
                <w:rFonts w:ascii="Times New Roman" w:eastAsia="Times New Roman" w:hAnsi="Times New Roman"/>
                <w:sz w:val="24"/>
                <w:szCs w:val="24"/>
              </w:rPr>
              <w:t>Республики Саха (Якутия), относящегося к</w:t>
            </w:r>
            <w:r w:rsidRPr="00C41A13">
              <w:rPr>
                <w:rFonts w:ascii="Times New Roman" w:hAnsi="Times New Roman"/>
                <w:sz w:val="24"/>
                <w:szCs w:val="24"/>
              </w:rPr>
              <w:t xml:space="preserve"> группе 2, если:</w:t>
            </w:r>
          </w:p>
          <w:p w:rsidR="00707777" w:rsidRPr="00C41A13" w:rsidRDefault="000838E0" w:rsidP="002822F4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ННД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i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/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Н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≤</m:t>
              </m:r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ННД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i</m:t>
                      </m:r>
                    </m:sub>
                  </m:sSub>
                </m:e>
              </m:nary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/</m:t>
              </m:r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Н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i</m:t>
                      </m:r>
                    </m:sub>
                  </m:sSub>
                </m:e>
              </m:nary>
            </m:oMath>
            <w:r w:rsidR="002A5B35" w:rsidRPr="00C41A13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  <w:p w:rsidR="002A5B35" w:rsidRPr="00C41A13" w:rsidRDefault="002A5B35" w:rsidP="008560E0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1A13">
              <w:rPr>
                <w:rFonts w:ascii="Times New Roman" w:eastAsia="Times New Roman" w:hAnsi="Times New Roman"/>
                <w:sz w:val="24"/>
                <w:szCs w:val="24"/>
              </w:rPr>
              <w:t>где</w:t>
            </w:r>
            <w:r w:rsidR="00707777" w:rsidRPr="00C41A13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  <w:p w:rsidR="00136B11" w:rsidRPr="00C41A13" w:rsidRDefault="000838E0" w:rsidP="008560E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ННД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i</m:t>
                  </m:r>
                </m:sub>
              </m:sSub>
            </m:oMath>
            <w:r w:rsidR="002A5B35" w:rsidRPr="00C41A13">
              <w:rPr>
                <w:rFonts w:ascii="Times New Roman" w:eastAsia="Times New Roman" w:hAnsi="Times New Roman"/>
                <w:sz w:val="24"/>
                <w:szCs w:val="24"/>
              </w:rPr>
              <w:t xml:space="preserve"> – объем неналоговых доходов </w:t>
            </w:r>
            <w:r w:rsidR="002A5B35" w:rsidRPr="00C41A1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</w:t>
            </w:r>
            <w:r w:rsidR="002A5B35" w:rsidRPr="00C41A13">
              <w:rPr>
                <w:rFonts w:ascii="Times New Roman" w:eastAsia="Times New Roman" w:hAnsi="Times New Roman"/>
                <w:sz w:val="24"/>
                <w:szCs w:val="24"/>
              </w:rPr>
              <w:t>-го муниципального района (городского округа) Республики Саха (Якутия)</w:t>
            </w:r>
            <w:r w:rsidR="002A5B35" w:rsidRPr="00C41A13">
              <w:rPr>
                <w:rFonts w:ascii="Times New Roman" w:hAnsi="Times New Roman"/>
                <w:sz w:val="24"/>
                <w:szCs w:val="24"/>
              </w:rPr>
              <w:t xml:space="preserve"> по прогнозу исполнения бюджета </w:t>
            </w:r>
            <w:r w:rsidR="002A5B35" w:rsidRPr="00C41A13">
              <w:rPr>
                <w:rFonts w:ascii="Times New Roman" w:eastAsia="Times New Roman" w:hAnsi="Times New Roman"/>
                <w:sz w:val="24"/>
                <w:szCs w:val="24"/>
              </w:rPr>
              <w:t xml:space="preserve">муниципального района (городского округа) </w:t>
            </w:r>
            <w:r w:rsidR="002A5B35" w:rsidRPr="00C41A13">
              <w:rPr>
                <w:rFonts w:ascii="Times New Roman" w:hAnsi="Times New Roman"/>
                <w:sz w:val="24"/>
                <w:szCs w:val="24"/>
              </w:rPr>
              <w:t>Республики Саха (Якутия) на очередной финансовый год и плановый период</w:t>
            </w:r>
            <w:r w:rsidR="00136B11" w:rsidRPr="00C41A13">
              <w:rPr>
                <w:rFonts w:ascii="Times New Roman" w:hAnsi="Times New Roman"/>
                <w:sz w:val="24"/>
                <w:szCs w:val="24"/>
              </w:rPr>
              <w:t>, формируемы</w:t>
            </w:r>
            <w:r w:rsidR="00D60337">
              <w:rPr>
                <w:rFonts w:ascii="Times New Roman" w:hAnsi="Times New Roman"/>
                <w:sz w:val="24"/>
                <w:szCs w:val="24"/>
              </w:rPr>
              <w:t>х</w:t>
            </w:r>
            <w:r w:rsidR="00136B11" w:rsidRPr="00C41A13">
              <w:rPr>
                <w:rFonts w:ascii="Times New Roman" w:hAnsi="Times New Roman"/>
                <w:sz w:val="24"/>
                <w:szCs w:val="24"/>
              </w:rPr>
              <w:t xml:space="preserve"> за счет:</w:t>
            </w:r>
          </w:p>
          <w:p w:rsidR="00136B11" w:rsidRPr="00C41A13" w:rsidRDefault="00136B11" w:rsidP="008560E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1A13">
              <w:rPr>
                <w:rFonts w:ascii="Times New Roman" w:hAnsi="Times New Roman"/>
                <w:sz w:val="24"/>
                <w:szCs w:val="24"/>
              </w:rPr>
              <w:t>платы за негативное воздействие на окружающую среду;</w:t>
            </w:r>
          </w:p>
          <w:p w:rsidR="00136B11" w:rsidRPr="00C41A13" w:rsidRDefault="00136B11" w:rsidP="008560E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1A13">
              <w:rPr>
                <w:rFonts w:ascii="Times New Roman" w:hAnsi="Times New Roman"/>
                <w:sz w:val="24"/>
                <w:szCs w:val="24"/>
              </w:rPr>
              <w:t xml:space="preserve">платы за передачу в аренду земельных участков, государственная собственность на которые не разграничена, </w:t>
            </w:r>
            <w:r w:rsidR="002822F4" w:rsidRPr="00C41A13"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 w:rsidRPr="00C41A13">
              <w:rPr>
                <w:rFonts w:ascii="Times New Roman" w:hAnsi="Times New Roman"/>
                <w:sz w:val="24"/>
                <w:szCs w:val="24"/>
              </w:rPr>
              <w:t>а также за счет средств от продажи прав на заключение договоров аренды указанных земельных участков;</w:t>
            </w:r>
          </w:p>
          <w:p w:rsidR="002A5B35" w:rsidRPr="00C41A13" w:rsidRDefault="00136B11" w:rsidP="008560E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1A13">
              <w:rPr>
                <w:rFonts w:ascii="Times New Roman" w:hAnsi="Times New Roman"/>
                <w:sz w:val="24"/>
                <w:szCs w:val="24"/>
              </w:rPr>
              <w:t>платы за передачу в аренду земельных участков, находящихся в муниципальной собственности, а также за счет средств от продажи прав на заключение договоров аренды указанных земельных участков (за исключением земельных участков, предоставленных муниципальным предприятиям, в том числе казенным, муниципальным бюджетным и автономным учреждениям);</w:t>
            </w:r>
          </w:p>
          <w:p w:rsidR="002A5B35" w:rsidRPr="00C41A13" w:rsidRDefault="002A5B35" w:rsidP="008560E0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1A13"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proofErr w:type="spellStart"/>
            <w:r w:rsidRPr="00C41A13">
              <w:rPr>
                <w:rFonts w:ascii="Times New Roman" w:hAnsi="Times New Roman"/>
                <w:sz w:val="24"/>
                <w:szCs w:val="24"/>
              </w:rPr>
              <w:t>Кумб</w:t>
            </w:r>
            <w:proofErr w:type="spellEnd"/>
            <w:r w:rsidRPr="00C41A13">
              <w:rPr>
                <w:rFonts w:ascii="Times New Roman" w:hAnsi="Times New Roman"/>
                <w:sz w:val="24"/>
                <w:szCs w:val="24"/>
              </w:rPr>
              <w:t xml:space="preserve"> равен 0 для </w:t>
            </w:r>
            <w:r w:rsidRPr="00C41A1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</w:t>
            </w:r>
            <w:r w:rsidRPr="00C41A13">
              <w:rPr>
                <w:rFonts w:ascii="Times New Roman" w:eastAsia="Times New Roman" w:hAnsi="Times New Roman"/>
                <w:sz w:val="24"/>
                <w:szCs w:val="24"/>
              </w:rPr>
              <w:t>-го муниципального района (городского округа) Республики Саха (Якутия), если:</w:t>
            </w:r>
          </w:p>
          <w:p w:rsidR="002A5B35" w:rsidRPr="00C41A13" w:rsidRDefault="000838E0" w:rsidP="002822F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ННД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i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/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Н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&gt;</m:t>
              </m:r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ННД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i</m:t>
                      </m:r>
                    </m:sub>
                  </m:sSub>
                </m:e>
              </m:nary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/</m:t>
              </m:r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Н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i</m:t>
                      </m:r>
                    </m:sub>
                  </m:sSub>
                </m:e>
              </m:nary>
            </m:oMath>
            <w:r w:rsidR="002822F4" w:rsidRPr="00C41A1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2A5B35" w:rsidRPr="00CC6825" w:rsidRDefault="002A5B35" w:rsidP="00CC6825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2A5B35" w:rsidRPr="00CC6825" w:rsidRDefault="002A5B35" w:rsidP="002822F4">
      <w:pPr>
        <w:spacing w:after="0" w:line="360" w:lineRule="auto"/>
        <w:ind w:firstLine="709"/>
        <w:jc w:val="right"/>
        <w:rPr>
          <w:rFonts w:ascii="Times New Roman" w:eastAsia="Times New Roman" w:hAnsi="Times New Roman"/>
          <w:sz w:val="24"/>
          <w:szCs w:val="24"/>
        </w:rPr>
      </w:pPr>
      <w:r w:rsidRPr="00CC6825">
        <w:rPr>
          <w:rFonts w:ascii="Times New Roman" w:eastAsia="Times New Roman" w:hAnsi="Times New Roman"/>
          <w:sz w:val="24"/>
          <w:szCs w:val="24"/>
        </w:rPr>
        <w:t>Таблица 2</w:t>
      </w:r>
    </w:p>
    <w:p w:rsidR="002A5B35" w:rsidRPr="00CC6825" w:rsidRDefault="002A5B35" w:rsidP="00CC6825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2822F4" w:rsidRDefault="002A5B35" w:rsidP="002822F4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2822F4">
        <w:rPr>
          <w:rFonts w:ascii="Times New Roman" w:eastAsia="Times New Roman" w:hAnsi="Times New Roman"/>
          <w:sz w:val="24"/>
          <w:szCs w:val="24"/>
        </w:rPr>
        <w:t xml:space="preserve">Расчет объема расходных обязательств </w:t>
      </w:r>
    </w:p>
    <w:p w:rsidR="002822F4" w:rsidRDefault="002A5B35" w:rsidP="002822F4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2822F4">
        <w:rPr>
          <w:rFonts w:ascii="Times New Roman" w:eastAsia="Times New Roman" w:hAnsi="Times New Roman"/>
          <w:sz w:val="24"/>
          <w:szCs w:val="24"/>
        </w:rPr>
        <w:t xml:space="preserve">муниципального района (городского округа) </w:t>
      </w:r>
      <w:r w:rsidRPr="002822F4">
        <w:rPr>
          <w:rFonts w:ascii="Times New Roman" w:hAnsi="Times New Roman"/>
          <w:sz w:val="24"/>
          <w:szCs w:val="24"/>
        </w:rPr>
        <w:t>Республики Саха (Якутия)</w:t>
      </w:r>
    </w:p>
    <w:p w:rsidR="002A5B35" w:rsidRPr="002822F4" w:rsidRDefault="002A5B35" w:rsidP="002822F4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2822F4">
        <w:rPr>
          <w:rFonts w:ascii="Times New Roman" w:eastAsia="Times New Roman" w:hAnsi="Times New Roman"/>
          <w:sz w:val="24"/>
          <w:szCs w:val="24"/>
        </w:rPr>
        <w:t>на осуществление прочих расходов</w:t>
      </w:r>
    </w:p>
    <w:p w:rsidR="002A5B35" w:rsidRPr="00CC6825" w:rsidRDefault="002A5B35" w:rsidP="00CC6825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Style w:val="af"/>
        <w:tblW w:w="9795" w:type="dxa"/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2976"/>
        <w:gridCol w:w="3450"/>
      </w:tblGrid>
      <w:tr w:rsidR="002A5B35" w:rsidRPr="00CC6825" w:rsidTr="002822F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B35" w:rsidRPr="00CC6825" w:rsidRDefault="003F1F85" w:rsidP="002822F4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6825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B35" w:rsidRPr="00CC6825" w:rsidRDefault="002A5B35" w:rsidP="002822F4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6825">
              <w:rPr>
                <w:rFonts w:ascii="Times New Roman" w:hAnsi="Times New Roman"/>
                <w:b/>
                <w:sz w:val="24"/>
                <w:szCs w:val="24"/>
              </w:rPr>
              <w:t>Группа расходных обязательств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B35" w:rsidRPr="00CC6825" w:rsidRDefault="002A5B35" w:rsidP="002822F4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6825">
              <w:rPr>
                <w:rFonts w:ascii="Times New Roman" w:hAnsi="Times New Roman"/>
                <w:b/>
                <w:sz w:val="24"/>
                <w:szCs w:val="24"/>
              </w:rPr>
              <w:t>Показатели приведения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B35" w:rsidRPr="00CC6825" w:rsidRDefault="002A5B35" w:rsidP="002822F4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6825">
              <w:rPr>
                <w:rFonts w:ascii="Times New Roman" w:hAnsi="Times New Roman"/>
                <w:b/>
                <w:sz w:val="24"/>
                <w:szCs w:val="24"/>
              </w:rPr>
              <w:t>Корректирующие коэффициенты</w:t>
            </w:r>
          </w:p>
        </w:tc>
      </w:tr>
      <w:tr w:rsidR="002A5B35" w:rsidRPr="00CC6825" w:rsidTr="002822F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35" w:rsidRPr="00CC6825" w:rsidRDefault="002A5B35" w:rsidP="002822F4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682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35" w:rsidRPr="00CC6825" w:rsidRDefault="002A5B35" w:rsidP="002822F4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6825">
              <w:rPr>
                <w:rFonts w:ascii="Times New Roman" w:hAnsi="Times New Roman"/>
                <w:sz w:val="24"/>
                <w:szCs w:val="24"/>
              </w:rPr>
              <w:t>Общегосударственные расходы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35" w:rsidRPr="00CC6825" w:rsidRDefault="002A5B35" w:rsidP="002822F4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6825">
              <w:rPr>
                <w:rFonts w:ascii="Times New Roman" w:hAnsi="Times New Roman"/>
                <w:sz w:val="24"/>
                <w:szCs w:val="24"/>
              </w:rPr>
              <w:t>Численность постоянного населения на 1 января текущего года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35" w:rsidRPr="00CC6825" w:rsidRDefault="002A5B35" w:rsidP="002822F4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6825">
              <w:rPr>
                <w:rFonts w:ascii="Times New Roman" w:hAnsi="Times New Roman"/>
                <w:sz w:val="24"/>
                <w:szCs w:val="24"/>
              </w:rPr>
              <w:t>Коэффициент цен;</w:t>
            </w:r>
          </w:p>
          <w:p w:rsidR="002A5B35" w:rsidRPr="00CC6825" w:rsidRDefault="00D60337" w:rsidP="002822F4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2A5B35" w:rsidRPr="00CC6825">
              <w:rPr>
                <w:rFonts w:ascii="Times New Roman" w:hAnsi="Times New Roman"/>
                <w:sz w:val="24"/>
                <w:szCs w:val="24"/>
              </w:rPr>
              <w:t>оэффициент влияния прочих доходов</w:t>
            </w:r>
          </w:p>
        </w:tc>
      </w:tr>
      <w:tr w:rsidR="002A5B35" w:rsidRPr="00CC6825" w:rsidTr="002822F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35" w:rsidRPr="00CC6825" w:rsidRDefault="002A5B35" w:rsidP="002822F4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682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35" w:rsidRPr="00CC6825" w:rsidRDefault="002A5B35" w:rsidP="002822F4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6825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35" w:rsidRPr="00CC6825" w:rsidRDefault="002A5B35" w:rsidP="002822F4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6825">
              <w:rPr>
                <w:rFonts w:ascii="Times New Roman" w:hAnsi="Times New Roman"/>
                <w:sz w:val="24"/>
                <w:szCs w:val="24"/>
              </w:rPr>
              <w:t>Численность детей</w:t>
            </w:r>
            <w:r w:rsidR="002822F4">
              <w:rPr>
                <w:rFonts w:ascii="Times New Roman" w:hAnsi="Times New Roman"/>
                <w:sz w:val="24"/>
                <w:szCs w:val="24"/>
              </w:rPr>
              <w:t xml:space="preserve">                               </w:t>
            </w:r>
            <w:r w:rsidRPr="00CC6825">
              <w:rPr>
                <w:rFonts w:ascii="Times New Roman" w:hAnsi="Times New Roman"/>
                <w:sz w:val="24"/>
                <w:szCs w:val="24"/>
              </w:rPr>
              <w:t>от 1 до 17 лет</w:t>
            </w:r>
            <w:r w:rsidR="002822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C6825">
              <w:rPr>
                <w:rFonts w:ascii="Times New Roman" w:hAnsi="Times New Roman"/>
                <w:sz w:val="24"/>
                <w:szCs w:val="24"/>
              </w:rPr>
              <w:t>на 1 января отчетного года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35" w:rsidRPr="00CC6825" w:rsidRDefault="002A5B35" w:rsidP="002822F4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6825">
              <w:rPr>
                <w:rFonts w:ascii="Times New Roman" w:hAnsi="Times New Roman"/>
                <w:sz w:val="24"/>
                <w:szCs w:val="24"/>
              </w:rPr>
              <w:t>Коэффициент цен;</w:t>
            </w:r>
          </w:p>
          <w:p w:rsidR="002A5B35" w:rsidRPr="00CC6825" w:rsidRDefault="00D60337" w:rsidP="002822F4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2A5B35" w:rsidRPr="00CC6825">
              <w:rPr>
                <w:rFonts w:ascii="Times New Roman" w:hAnsi="Times New Roman"/>
                <w:sz w:val="24"/>
                <w:szCs w:val="24"/>
              </w:rPr>
              <w:t xml:space="preserve">оэффициент влияния прочих доходов </w:t>
            </w:r>
          </w:p>
        </w:tc>
      </w:tr>
      <w:tr w:rsidR="002A5B35" w:rsidRPr="00CC6825" w:rsidTr="002822F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35" w:rsidRPr="00CC6825" w:rsidRDefault="002A5B35" w:rsidP="002822F4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682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35" w:rsidRPr="00CC6825" w:rsidRDefault="002A5B35" w:rsidP="002822F4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6825">
              <w:rPr>
                <w:rFonts w:ascii="Times New Roman" w:hAnsi="Times New Roman"/>
                <w:sz w:val="24"/>
                <w:szCs w:val="24"/>
              </w:rPr>
              <w:t>Культура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35" w:rsidRPr="00CC6825" w:rsidRDefault="002A5B35" w:rsidP="002822F4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6825">
              <w:rPr>
                <w:rFonts w:ascii="Times New Roman" w:hAnsi="Times New Roman"/>
                <w:sz w:val="24"/>
                <w:szCs w:val="24"/>
              </w:rPr>
              <w:t>Численность постоянного населения на 1 января текущего года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35" w:rsidRPr="00CC6825" w:rsidRDefault="002A5B35" w:rsidP="002822F4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6825">
              <w:rPr>
                <w:rFonts w:ascii="Times New Roman" w:hAnsi="Times New Roman"/>
                <w:sz w:val="24"/>
                <w:szCs w:val="24"/>
              </w:rPr>
              <w:t>Коэффициент цен;</w:t>
            </w:r>
          </w:p>
          <w:p w:rsidR="002A5B35" w:rsidRPr="00CC6825" w:rsidRDefault="00D60337" w:rsidP="002822F4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2A5B35" w:rsidRPr="00CC6825">
              <w:rPr>
                <w:rFonts w:ascii="Times New Roman" w:hAnsi="Times New Roman"/>
                <w:sz w:val="24"/>
                <w:szCs w:val="24"/>
              </w:rPr>
              <w:t>оэффициент влияния прочих доходов</w:t>
            </w:r>
          </w:p>
        </w:tc>
      </w:tr>
      <w:tr w:rsidR="002A5B35" w:rsidRPr="00CC6825" w:rsidTr="002822F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35" w:rsidRPr="00CC6825" w:rsidRDefault="002A5B35" w:rsidP="002822F4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6825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35" w:rsidRPr="00CC6825" w:rsidRDefault="002A5B35" w:rsidP="002822F4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6825">
              <w:rPr>
                <w:rFonts w:ascii="Times New Roman" w:hAnsi="Times New Roman"/>
                <w:sz w:val="24"/>
                <w:szCs w:val="24"/>
              </w:rPr>
              <w:t>Спорт и физкультура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35" w:rsidRPr="00CC6825" w:rsidRDefault="002A5B35" w:rsidP="002822F4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6825">
              <w:rPr>
                <w:rFonts w:ascii="Times New Roman" w:hAnsi="Times New Roman"/>
                <w:sz w:val="24"/>
                <w:szCs w:val="24"/>
              </w:rPr>
              <w:t>Численность постоянного населения на 1 января текущего года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35" w:rsidRPr="00CC6825" w:rsidRDefault="002A5B35" w:rsidP="002822F4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6825">
              <w:rPr>
                <w:rFonts w:ascii="Times New Roman" w:hAnsi="Times New Roman"/>
                <w:sz w:val="24"/>
                <w:szCs w:val="24"/>
              </w:rPr>
              <w:t>Коэффициент цен;</w:t>
            </w:r>
          </w:p>
          <w:p w:rsidR="002A5B35" w:rsidRPr="00CC6825" w:rsidRDefault="00D60337" w:rsidP="002822F4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2A5B35" w:rsidRPr="00CC6825">
              <w:rPr>
                <w:rFonts w:ascii="Times New Roman" w:hAnsi="Times New Roman"/>
                <w:sz w:val="24"/>
                <w:szCs w:val="24"/>
              </w:rPr>
              <w:t>оэффициент влияния прочих доходов</w:t>
            </w:r>
          </w:p>
        </w:tc>
      </w:tr>
      <w:tr w:rsidR="002A5B35" w:rsidRPr="00CC6825" w:rsidTr="002822F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35" w:rsidRPr="00CC6825" w:rsidRDefault="002A5B35" w:rsidP="002822F4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6825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35" w:rsidRPr="00CC6825" w:rsidRDefault="002A5B35" w:rsidP="002822F4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6825">
              <w:rPr>
                <w:rFonts w:ascii="Times New Roman" w:hAnsi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35" w:rsidRPr="00CC6825" w:rsidRDefault="002A5B35" w:rsidP="002822F4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6825">
              <w:rPr>
                <w:rFonts w:ascii="Times New Roman" w:hAnsi="Times New Roman"/>
                <w:sz w:val="24"/>
                <w:szCs w:val="24"/>
              </w:rPr>
              <w:t>Численность постоянного населения на 1 января текущего года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35" w:rsidRPr="00CC6825" w:rsidRDefault="002A5B35" w:rsidP="002822F4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6825">
              <w:rPr>
                <w:rFonts w:ascii="Times New Roman" w:hAnsi="Times New Roman"/>
                <w:sz w:val="24"/>
                <w:szCs w:val="24"/>
              </w:rPr>
              <w:t>Коэффициент цен;</w:t>
            </w:r>
          </w:p>
          <w:p w:rsidR="002A5B35" w:rsidRPr="00CC6825" w:rsidRDefault="00D60337" w:rsidP="002822F4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2A5B35" w:rsidRPr="00CC6825">
              <w:rPr>
                <w:rFonts w:ascii="Times New Roman" w:hAnsi="Times New Roman"/>
                <w:sz w:val="24"/>
                <w:szCs w:val="24"/>
              </w:rPr>
              <w:t>оэффициент влияния прочих доходов</w:t>
            </w:r>
          </w:p>
        </w:tc>
      </w:tr>
      <w:tr w:rsidR="002A5B35" w:rsidRPr="00CC6825" w:rsidTr="002822F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35" w:rsidRPr="00CC6825" w:rsidRDefault="002A5B35" w:rsidP="002822F4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6825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35" w:rsidRPr="00CC6825" w:rsidRDefault="002A5B35" w:rsidP="002822F4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6825">
              <w:rPr>
                <w:rFonts w:ascii="Times New Roman" w:hAnsi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35" w:rsidRPr="00CC6825" w:rsidRDefault="002A5B35" w:rsidP="002822F4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6825">
              <w:rPr>
                <w:rFonts w:ascii="Times New Roman" w:hAnsi="Times New Roman"/>
                <w:sz w:val="24"/>
                <w:szCs w:val="24"/>
              </w:rPr>
              <w:t>Численность постоянного населения на 1 января текущего года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35" w:rsidRPr="00CC6825" w:rsidRDefault="002A5B35" w:rsidP="002822F4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6825">
              <w:rPr>
                <w:rFonts w:ascii="Times New Roman" w:hAnsi="Times New Roman"/>
                <w:sz w:val="24"/>
                <w:szCs w:val="24"/>
              </w:rPr>
              <w:t>Коэффициент цен;</w:t>
            </w:r>
          </w:p>
          <w:p w:rsidR="002A5B35" w:rsidRPr="00CC6825" w:rsidRDefault="00D60337" w:rsidP="002822F4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2A5B35" w:rsidRPr="00CC6825">
              <w:rPr>
                <w:rFonts w:ascii="Times New Roman" w:hAnsi="Times New Roman"/>
                <w:sz w:val="24"/>
                <w:szCs w:val="24"/>
              </w:rPr>
              <w:t>оэффициент влияния прочих доходов</w:t>
            </w:r>
          </w:p>
        </w:tc>
      </w:tr>
      <w:tr w:rsidR="002A5B35" w:rsidRPr="00CC6825" w:rsidTr="002822F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35" w:rsidRPr="00CC6825" w:rsidRDefault="002A5B35" w:rsidP="002822F4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6825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35" w:rsidRPr="00CC6825" w:rsidRDefault="002A5B35" w:rsidP="002822F4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6825">
              <w:rPr>
                <w:rFonts w:ascii="Times New Roman" w:hAnsi="Times New Roman"/>
                <w:sz w:val="24"/>
                <w:szCs w:val="24"/>
              </w:rPr>
              <w:t>Дорожная деятельность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2F4" w:rsidRPr="00CC6825" w:rsidRDefault="002A5B35" w:rsidP="007E3163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6825">
              <w:rPr>
                <w:rFonts w:ascii="Times New Roman" w:hAnsi="Times New Roman"/>
                <w:sz w:val="24"/>
                <w:szCs w:val="24"/>
              </w:rPr>
              <w:t xml:space="preserve">Протяженность дорог местного значения </w:t>
            </w:r>
            <w:r w:rsidR="002822F4">
              <w:rPr>
                <w:rFonts w:ascii="Times New Roman" w:hAnsi="Times New Roman"/>
                <w:sz w:val="24"/>
                <w:szCs w:val="24"/>
              </w:rPr>
              <w:t xml:space="preserve">                      </w:t>
            </w:r>
            <w:r w:rsidRPr="00CC6825">
              <w:rPr>
                <w:rFonts w:ascii="Times New Roman" w:hAnsi="Times New Roman"/>
                <w:sz w:val="24"/>
                <w:szCs w:val="24"/>
              </w:rPr>
              <w:t>на 1 января текущего года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35" w:rsidRPr="00CC6825" w:rsidRDefault="002A5B35" w:rsidP="002822F4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6825">
              <w:rPr>
                <w:rFonts w:ascii="Times New Roman" w:hAnsi="Times New Roman"/>
                <w:sz w:val="24"/>
                <w:szCs w:val="24"/>
              </w:rPr>
              <w:t>Коэффициент цен;</w:t>
            </w:r>
          </w:p>
          <w:p w:rsidR="002A5B35" w:rsidRPr="00CC6825" w:rsidRDefault="00D60337" w:rsidP="002822F4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2A5B35" w:rsidRPr="00CC6825">
              <w:rPr>
                <w:rFonts w:ascii="Times New Roman" w:hAnsi="Times New Roman"/>
                <w:sz w:val="24"/>
                <w:szCs w:val="24"/>
              </w:rPr>
              <w:t>оэффициент влияния прочих доходов</w:t>
            </w:r>
          </w:p>
        </w:tc>
      </w:tr>
      <w:tr w:rsidR="002A5B35" w:rsidRPr="00CC6825" w:rsidTr="002822F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35" w:rsidRPr="00CC6825" w:rsidRDefault="002A5B35" w:rsidP="002822F4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6825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35" w:rsidRPr="00CC6825" w:rsidRDefault="002A5B35" w:rsidP="002822F4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6825">
              <w:rPr>
                <w:rFonts w:ascii="Times New Roman" w:hAnsi="Times New Roman"/>
                <w:sz w:val="24"/>
                <w:szCs w:val="24"/>
              </w:rPr>
              <w:t>Другие расходы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35" w:rsidRPr="00CC6825" w:rsidRDefault="002A5B35" w:rsidP="002822F4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6825">
              <w:rPr>
                <w:rFonts w:ascii="Times New Roman" w:hAnsi="Times New Roman"/>
                <w:sz w:val="24"/>
                <w:szCs w:val="24"/>
              </w:rPr>
              <w:t>Численность постоянного населения на 1 января текущего года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35" w:rsidRPr="00CC6825" w:rsidRDefault="002A5B35" w:rsidP="002822F4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6825">
              <w:rPr>
                <w:rFonts w:ascii="Times New Roman" w:hAnsi="Times New Roman"/>
                <w:sz w:val="24"/>
                <w:szCs w:val="24"/>
              </w:rPr>
              <w:t>Коэффициент цен;</w:t>
            </w:r>
          </w:p>
          <w:p w:rsidR="002A5B35" w:rsidRPr="00CC6825" w:rsidRDefault="00D60337" w:rsidP="002822F4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2A5B35" w:rsidRPr="00CC6825">
              <w:rPr>
                <w:rFonts w:ascii="Times New Roman" w:hAnsi="Times New Roman"/>
                <w:sz w:val="24"/>
                <w:szCs w:val="24"/>
              </w:rPr>
              <w:t>оэффициент влияния прочих доходов</w:t>
            </w:r>
          </w:p>
        </w:tc>
      </w:tr>
    </w:tbl>
    <w:p w:rsidR="007E3163" w:rsidRDefault="007E3163" w:rsidP="00CC682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A5B35" w:rsidRPr="00CC6825" w:rsidRDefault="002A5B35" w:rsidP="00CC682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C6825">
        <w:rPr>
          <w:rFonts w:ascii="Times New Roman" w:hAnsi="Times New Roman"/>
          <w:sz w:val="24"/>
          <w:szCs w:val="24"/>
        </w:rPr>
        <w:t>По решению Правительства Республики Саха (Якутия) применяется индексация на уровне индекса потребительских цен на очередной год и плановый период.</w:t>
      </w:r>
    </w:p>
    <w:p w:rsidR="002C4918" w:rsidRPr="00CC6825" w:rsidRDefault="002C4918" w:rsidP="00CC682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E3163" w:rsidRDefault="002A5B35" w:rsidP="002822F4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7E3163">
        <w:rPr>
          <w:rFonts w:ascii="Times New Roman" w:hAnsi="Times New Roman"/>
          <w:sz w:val="24"/>
          <w:szCs w:val="24"/>
        </w:rPr>
        <w:t>8. Замещение части дотации на выравнивание бюджетной обеспеченности муниципальных районов (городских округов) дополнительными нормативами</w:t>
      </w:r>
    </w:p>
    <w:p w:rsidR="002A5B35" w:rsidRPr="007E3163" w:rsidRDefault="002A5B35" w:rsidP="002822F4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7E3163">
        <w:rPr>
          <w:rFonts w:ascii="Times New Roman" w:hAnsi="Times New Roman"/>
          <w:sz w:val="24"/>
          <w:szCs w:val="24"/>
        </w:rPr>
        <w:t>отчислений от налога на доходы физических лиц</w:t>
      </w:r>
    </w:p>
    <w:p w:rsidR="002A5B35" w:rsidRPr="00CC6825" w:rsidRDefault="002A5B35" w:rsidP="00CC682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A5B35" w:rsidRPr="00CC6825" w:rsidRDefault="002A5B35" w:rsidP="00CC682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C6825">
        <w:rPr>
          <w:rFonts w:ascii="Times New Roman" w:hAnsi="Times New Roman"/>
          <w:sz w:val="24"/>
          <w:szCs w:val="24"/>
        </w:rPr>
        <w:t xml:space="preserve">8.1. При утверждении государственного бюджета Республики Саха (Якутия) </w:t>
      </w:r>
      <w:r w:rsidR="00D60337">
        <w:rPr>
          <w:rFonts w:ascii="Times New Roman" w:hAnsi="Times New Roman"/>
          <w:sz w:val="24"/>
          <w:szCs w:val="24"/>
        </w:rPr>
        <w:t xml:space="preserve">на очередной финансовый год и плановый период </w:t>
      </w:r>
      <w:r w:rsidRPr="00CC6825">
        <w:rPr>
          <w:rFonts w:ascii="Times New Roman" w:hAnsi="Times New Roman"/>
          <w:sz w:val="24"/>
          <w:szCs w:val="24"/>
        </w:rPr>
        <w:t>по согласованию с органами местного самоуправления муниципальных районов (городских округов) дотации на выравнивание бюджетной обеспеченности муниципальных районов (городских округов) могут быть полностью или частично заменены дополнительными нормативами отчислений в бюджеты муниципальных районов (городских округов) от налога на доходы физических лиц. Дополнительный норматив отчислений от налога на доходы физических лиц рассчитывается по следующей формуле:</w:t>
      </w:r>
    </w:p>
    <w:p w:rsidR="002A5B35" w:rsidRPr="00CC6825" w:rsidRDefault="002A5B35" w:rsidP="00CC682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23558" w:rsidRPr="00CC6825" w:rsidRDefault="002A5B35" w:rsidP="007E316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CC6825">
        <w:rPr>
          <w:rFonts w:ascii="Times New Roman" w:hAnsi="Times New Roman"/>
          <w:sz w:val="24"/>
          <w:szCs w:val="24"/>
        </w:rPr>
        <w:t>НормНДФЛ</w:t>
      </w:r>
      <w:r w:rsidRPr="00CC6825">
        <w:rPr>
          <w:rFonts w:ascii="Times New Roman" w:hAnsi="Times New Roman"/>
          <w:sz w:val="24"/>
          <w:szCs w:val="24"/>
          <w:vertAlign w:val="subscript"/>
        </w:rPr>
        <w:t>i</w:t>
      </w:r>
      <w:proofErr w:type="spellEnd"/>
      <w:r w:rsidRPr="00CC6825">
        <w:rPr>
          <w:rFonts w:ascii="Times New Roman" w:hAnsi="Times New Roman"/>
          <w:sz w:val="24"/>
          <w:szCs w:val="24"/>
        </w:rPr>
        <w:t xml:space="preserve"> = </w:t>
      </w:r>
      <w:proofErr w:type="spellStart"/>
      <w:r w:rsidRPr="00CC6825">
        <w:rPr>
          <w:rFonts w:ascii="Times New Roman" w:hAnsi="Times New Roman"/>
          <w:sz w:val="24"/>
          <w:szCs w:val="24"/>
        </w:rPr>
        <w:t>Дот</w:t>
      </w:r>
      <w:r w:rsidRPr="00CC6825">
        <w:rPr>
          <w:rFonts w:ascii="Times New Roman" w:hAnsi="Times New Roman"/>
          <w:sz w:val="24"/>
          <w:szCs w:val="24"/>
          <w:vertAlign w:val="subscript"/>
        </w:rPr>
        <w:t>i</w:t>
      </w:r>
      <w:proofErr w:type="spellEnd"/>
      <w:r w:rsidRPr="00CC6825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Pr="00CC6825">
        <w:rPr>
          <w:rFonts w:ascii="Times New Roman" w:hAnsi="Times New Roman"/>
          <w:sz w:val="24"/>
          <w:szCs w:val="24"/>
        </w:rPr>
        <w:t>НПНДФЛ</w:t>
      </w:r>
      <w:r w:rsidRPr="00CC6825">
        <w:rPr>
          <w:rFonts w:ascii="Times New Roman" w:hAnsi="Times New Roman"/>
          <w:sz w:val="24"/>
          <w:szCs w:val="24"/>
          <w:vertAlign w:val="subscript"/>
        </w:rPr>
        <w:t>i</w:t>
      </w:r>
      <w:proofErr w:type="spellEnd"/>
      <w:r w:rsidRPr="00CC6825">
        <w:rPr>
          <w:rFonts w:ascii="Times New Roman" w:hAnsi="Times New Roman"/>
          <w:sz w:val="24"/>
          <w:szCs w:val="24"/>
        </w:rPr>
        <w:t>,</w:t>
      </w:r>
    </w:p>
    <w:p w:rsidR="007E3163" w:rsidRDefault="007E3163" w:rsidP="00CC682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A5B35" w:rsidRPr="00CC6825" w:rsidRDefault="002A5B35" w:rsidP="00CC682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C6825">
        <w:rPr>
          <w:rFonts w:ascii="Times New Roman" w:hAnsi="Times New Roman"/>
          <w:sz w:val="24"/>
          <w:szCs w:val="24"/>
        </w:rPr>
        <w:t>где</w:t>
      </w:r>
      <w:r w:rsidR="00A23558" w:rsidRPr="00CC6825">
        <w:rPr>
          <w:rFonts w:ascii="Times New Roman" w:hAnsi="Times New Roman"/>
          <w:sz w:val="24"/>
          <w:szCs w:val="24"/>
        </w:rPr>
        <w:t>:</w:t>
      </w:r>
    </w:p>
    <w:p w:rsidR="002A5B35" w:rsidRPr="00CC6825" w:rsidRDefault="002A5B35" w:rsidP="00CC682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C6825">
        <w:rPr>
          <w:rFonts w:ascii="Times New Roman" w:hAnsi="Times New Roman"/>
          <w:sz w:val="24"/>
          <w:szCs w:val="24"/>
        </w:rPr>
        <w:t>НормНДФЛ</w:t>
      </w:r>
      <w:r w:rsidRPr="00CC6825">
        <w:rPr>
          <w:rFonts w:ascii="Times New Roman" w:hAnsi="Times New Roman"/>
          <w:sz w:val="24"/>
          <w:szCs w:val="24"/>
          <w:vertAlign w:val="subscript"/>
        </w:rPr>
        <w:t>i</w:t>
      </w:r>
      <w:proofErr w:type="spellEnd"/>
      <w:r w:rsidRPr="00CC6825">
        <w:rPr>
          <w:rFonts w:ascii="Times New Roman" w:hAnsi="Times New Roman"/>
          <w:sz w:val="24"/>
          <w:szCs w:val="24"/>
        </w:rPr>
        <w:t xml:space="preserve"> </w:t>
      </w:r>
      <w:r w:rsidR="007E3163">
        <w:rPr>
          <w:rFonts w:ascii="Times New Roman" w:hAnsi="Times New Roman"/>
          <w:sz w:val="24"/>
          <w:szCs w:val="24"/>
        </w:rPr>
        <w:t>–</w:t>
      </w:r>
      <w:r w:rsidRPr="00CC6825">
        <w:rPr>
          <w:rFonts w:ascii="Times New Roman" w:hAnsi="Times New Roman"/>
          <w:sz w:val="24"/>
          <w:szCs w:val="24"/>
        </w:rPr>
        <w:t xml:space="preserve"> дополнительный</w:t>
      </w:r>
      <w:r w:rsidR="007E3163">
        <w:rPr>
          <w:rFonts w:ascii="Times New Roman" w:hAnsi="Times New Roman"/>
          <w:sz w:val="24"/>
          <w:szCs w:val="24"/>
        </w:rPr>
        <w:t xml:space="preserve"> </w:t>
      </w:r>
      <w:r w:rsidRPr="00CC6825">
        <w:rPr>
          <w:rFonts w:ascii="Times New Roman" w:hAnsi="Times New Roman"/>
          <w:sz w:val="24"/>
          <w:szCs w:val="24"/>
        </w:rPr>
        <w:t>норматив отчислений от налога на доходы физических лиц в бюджет i-</w:t>
      </w:r>
      <w:proofErr w:type="spellStart"/>
      <w:r w:rsidRPr="00CC6825">
        <w:rPr>
          <w:rFonts w:ascii="Times New Roman" w:hAnsi="Times New Roman"/>
          <w:sz w:val="24"/>
          <w:szCs w:val="24"/>
        </w:rPr>
        <w:t>го</w:t>
      </w:r>
      <w:proofErr w:type="spellEnd"/>
      <w:r w:rsidRPr="00CC6825">
        <w:rPr>
          <w:rFonts w:ascii="Times New Roman" w:hAnsi="Times New Roman"/>
          <w:sz w:val="24"/>
          <w:szCs w:val="24"/>
        </w:rPr>
        <w:t xml:space="preserve"> муниципального района (городского округа);</w:t>
      </w:r>
    </w:p>
    <w:p w:rsidR="002A5B35" w:rsidRPr="00CC6825" w:rsidRDefault="002A5B35" w:rsidP="00CC682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C6825">
        <w:rPr>
          <w:rFonts w:ascii="Times New Roman" w:hAnsi="Times New Roman"/>
          <w:sz w:val="24"/>
          <w:szCs w:val="24"/>
        </w:rPr>
        <w:t>Дот</w:t>
      </w:r>
      <w:r w:rsidRPr="00CC6825">
        <w:rPr>
          <w:rFonts w:ascii="Times New Roman" w:hAnsi="Times New Roman"/>
          <w:sz w:val="24"/>
          <w:szCs w:val="24"/>
          <w:vertAlign w:val="subscript"/>
        </w:rPr>
        <w:t>i</w:t>
      </w:r>
      <w:proofErr w:type="spellEnd"/>
      <w:r w:rsidRPr="00CC6825">
        <w:rPr>
          <w:rFonts w:ascii="Times New Roman" w:hAnsi="Times New Roman"/>
          <w:sz w:val="24"/>
          <w:szCs w:val="24"/>
        </w:rPr>
        <w:t xml:space="preserve"> </w:t>
      </w:r>
      <w:r w:rsidR="007E3163">
        <w:rPr>
          <w:rFonts w:ascii="Times New Roman" w:hAnsi="Times New Roman"/>
          <w:sz w:val="24"/>
          <w:szCs w:val="24"/>
        </w:rPr>
        <w:t>–</w:t>
      </w:r>
      <w:r w:rsidRPr="00CC6825">
        <w:rPr>
          <w:rFonts w:ascii="Times New Roman" w:hAnsi="Times New Roman"/>
          <w:sz w:val="24"/>
          <w:szCs w:val="24"/>
        </w:rPr>
        <w:t xml:space="preserve"> расчетный</w:t>
      </w:r>
      <w:r w:rsidR="007E3163">
        <w:rPr>
          <w:rFonts w:ascii="Times New Roman" w:hAnsi="Times New Roman"/>
          <w:sz w:val="24"/>
          <w:szCs w:val="24"/>
        </w:rPr>
        <w:t xml:space="preserve"> </w:t>
      </w:r>
      <w:r w:rsidRPr="00CC6825">
        <w:rPr>
          <w:rFonts w:ascii="Times New Roman" w:hAnsi="Times New Roman"/>
          <w:sz w:val="24"/>
          <w:szCs w:val="24"/>
        </w:rPr>
        <w:t>размер части дотации на выравнивание бюджетной обеспеченности i-</w:t>
      </w:r>
      <w:proofErr w:type="spellStart"/>
      <w:r w:rsidRPr="00CC6825">
        <w:rPr>
          <w:rFonts w:ascii="Times New Roman" w:hAnsi="Times New Roman"/>
          <w:sz w:val="24"/>
          <w:szCs w:val="24"/>
        </w:rPr>
        <w:t>му</w:t>
      </w:r>
      <w:proofErr w:type="spellEnd"/>
      <w:r w:rsidRPr="00CC6825">
        <w:rPr>
          <w:rFonts w:ascii="Times New Roman" w:hAnsi="Times New Roman"/>
          <w:sz w:val="24"/>
          <w:szCs w:val="24"/>
        </w:rPr>
        <w:t xml:space="preserve"> муниципальному району (городскому округу);</w:t>
      </w:r>
    </w:p>
    <w:p w:rsidR="002A5B35" w:rsidRPr="00CC6825" w:rsidRDefault="002A5B35" w:rsidP="00CC682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C6825">
        <w:rPr>
          <w:rFonts w:ascii="Times New Roman" w:hAnsi="Times New Roman"/>
          <w:sz w:val="24"/>
          <w:szCs w:val="24"/>
        </w:rPr>
        <w:t>НПНДФЛ</w:t>
      </w:r>
      <w:r w:rsidRPr="00CC6825">
        <w:rPr>
          <w:rFonts w:ascii="Times New Roman" w:hAnsi="Times New Roman"/>
          <w:sz w:val="24"/>
          <w:szCs w:val="24"/>
          <w:vertAlign w:val="subscript"/>
        </w:rPr>
        <w:t>i</w:t>
      </w:r>
      <w:proofErr w:type="spellEnd"/>
      <w:r w:rsidRPr="00CC6825">
        <w:rPr>
          <w:rFonts w:ascii="Times New Roman" w:hAnsi="Times New Roman"/>
          <w:sz w:val="24"/>
          <w:szCs w:val="24"/>
        </w:rPr>
        <w:t xml:space="preserve"> </w:t>
      </w:r>
      <w:r w:rsidR="007E3163">
        <w:rPr>
          <w:rFonts w:ascii="Times New Roman" w:hAnsi="Times New Roman"/>
          <w:sz w:val="24"/>
          <w:szCs w:val="24"/>
        </w:rPr>
        <w:t>–</w:t>
      </w:r>
      <w:r w:rsidRPr="00CC6825">
        <w:rPr>
          <w:rFonts w:ascii="Times New Roman" w:hAnsi="Times New Roman"/>
          <w:sz w:val="24"/>
          <w:szCs w:val="24"/>
        </w:rPr>
        <w:t xml:space="preserve"> прогноз</w:t>
      </w:r>
      <w:r w:rsidR="007E3163">
        <w:rPr>
          <w:rFonts w:ascii="Times New Roman" w:hAnsi="Times New Roman"/>
          <w:sz w:val="24"/>
          <w:szCs w:val="24"/>
        </w:rPr>
        <w:t xml:space="preserve"> </w:t>
      </w:r>
      <w:r w:rsidRPr="00CC6825">
        <w:rPr>
          <w:rFonts w:ascii="Times New Roman" w:hAnsi="Times New Roman"/>
          <w:sz w:val="24"/>
          <w:szCs w:val="24"/>
        </w:rPr>
        <w:t>поступлений i-</w:t>
      </w:r>
      <w:proofErr w:type="spellStart"/>
      <w:r w:rsidRPr="00CC6825">
        <w:rPr>
          <w:rFonts w:ascii="Times New Roman" w:hAnsi="Times New Roman"/>
          <w:sz w:val="24"/>
          <w:szCs w:val="24"/>
        </w:rPr>
        <w:t>го</w:t>
      </w:r>
      <w:proofErr w:type="spellEnd"/>
      <w:r w:rsidRPr="00CC6825">
        <w:rPr>
          <w:rFonts w:ascii="Times New Roman" w:hAnsi="Times New Roman"/>
          <w:sz w:val="24"/>
          <w:szCs w:val="24"/>
        </w:rPr>
        <w:t xml:space="preserve"> муниципального района (городского округа) по налогу на доходы физических лиц, согласованный с Министерством финансов Республики Саха (Якутия)</w:t>
      </w:r>
      <w:r w:rsidR="00D60337">
        <w:rPr>
          <w:rFonts w:ascii="Times New Roman" w:hAnsi="Times New Roman"/>
          <w:sz w:val="24"/>
          <w:szCs w:val="24"/>
        </w:rPr>
        <w:t>,</w:t>
      </w:r>
      <w:r w:rsidRPr="00CC6825">
        <w:rPr>
          <w:rFonts w:ascii="Times New Roman" w:hAnsi="Times New Roman"/>
          <w:sz w:val="24"/>
          <w:szCs w:val="24"/>
        </w:rPr>
        <w:t xml:space="preserve"> на очередной финансовый год и плановый период.</w:t>
      </w:r>
    </w:p>
    <w:p w:rsidR="002A5B35" w:rsidRPr="00CC6825" w:rsidRDefault="00235C8B" w:rsidP="00CC682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C6825">
        <w:rPr>
          <w:rFonts w:ascii="Times New Roman" w:hAnsi="Times New Roman"/>
          <w:sz w:val="24"/>
          <w:szCs w:val="24"/>
        </w:rPr>
        <w:t>8.2. В случае</w:t>
      </w:r>
      <w:r w:rsidR="002A5B35" w:rsidRPr="00CC6825">
        <w:rPr>
          <w:rFonts w:ascii="Times New Roman" w:hAnsi="Times New Roman"/>
          <w:sz w:val="24"/>
          <w:szCs w:val="24"/>
        </w:rPr>
        <w:t xml:space="preserve"> если рассчитанный дополнительный норматив отчислений от налога на доходы физических лиц превышает максимально возможный норматив, определяемый как норматив отчислений от налога на доходы физических лиц, подлежащий в соответствии с требованиями Бюджетного </w:t>
      </w:r>
      <w:hyperlink r:id="rId11" w:history="1">
        <w:r w:rsidR="002A5B35" w:rsidRPr="00CC6825">
          <w:rPr>
            <w:rFonts w:ascii="Times New Roman" w:hAnsi="Times New Roman"/>
            <w:sz w:val="24"/>
            <w:szCs w:val="24"/>
          </w:rPr>
          <w:t>кодекса</w:t>
        </w:r>
      </w:hyperlink>
      <w:r w:rsidR="002A5B35" w:rsidRPr="00CC6825">
        <w:rPr>
          <w:rFonts w:ascii="Times New Roman" w:hAnsi="Times New Roman"/>
          <w:sz w:val="24"/>
          <w:szCs w:val="24"/>
        </w:rPr>
        <w:t xml:space="preserve"> Российской Федерации зачислению в государственный бюджет Республики Саха (Якутия), в качестве дополнительного норматива закрепляется норматив в пределах максимально возможного норматива. Недостающие средства передаются в бюджет муниципального района (городского округа) в форме дотации на выравнивание бюджетной обеспеченности муниципальных районов (городских округов).</w:t>
      </w:r>
    </w:p>
    <w:p w:rsidR="00E00FFF" w:rsidRPr="00CC6825" w:rsidRDefault="00E00FFF" w:rsidP="00CC682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E00FFF" w:rsidRPr="00CC6825" w:rsidSect="00CC6825">
      <w:headerReference w:type="default" r:id="rId12"/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8E0" w:rsidRDefault="000838E0">
      <w:pPr>
        <w:spacing w:after="0" w:line="240" w:lineRule="auto"/>
      </w:pPr>
      <w:r>
        <w:separator/>
      </w:r>
    </w:p>
  </w:endnote>
  <w:endnote w:type="continuationSeparator" w:id="0">
    <w:p w:rsidR="000838E0" w:rsidRDefault="00083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8E0" w:rsidRDefault="000838E0">
      <w:pPr>
        <w:spacing w:after="0" w:line="240" w:lineRule="auto"/>
      </w:pPr>
      <w:r>
        <w:separator/>
      </w:r>
    </w:p>
  </w:footnote>
  <w:footnote w:type="continuationSeparator" w:id="0">
    <w:p w:rsidR="000838E0" w:rsidRDefault="000838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1CA" w:rsidRPr="0057240E" w:rsidRDefault="00D971CA">
    <w:pPr>
      <w:pStyle w:val="a9"/>
      <w:jc w:val="center"/>
      <w:rPr>
        <w:sz w:val="24"/>
        <w:szCs w:val="24"/>
      </w:rPr>
    </w:pPr>
    <w:r w:rsidRPr="0057240E">
      <w:rPr>
        <w:sz w:val="24"/>
        <w:szCs w:val="24"/>
      </w:rPr>
      <w:fldChar w:fldCharType="begin"/>
    </w:r>
    <w:r w:rsidRPr="0057240E">
      <w:rPr>
        <w:sz w:val="24"/>
        <w:szCs w:val="24"/>
      </w:rPr>
      <w:instrText>PAGE   \* MERGEFORMAT</w:instrText>
    </w:r>
    <w:r w:rsidRPr="0057240E">
      <w:rPr>
        <w:sz w:val="24"/>
        <w:szCs w:val="24"/>
      </w:rPr>
      <w:fldChar w:fldCharType="separate"/>
    </w:r>
    <w:r w:rsidR="003A2408">
      <w:rPr>
        <w:noProof/>
        <w:sz w:val="24"/>
        <w:szCs w:val="24"/>
      </w:rPr>
      <w:t>10</w:t>
    </w:r>
    <w:r w:rsidRPr="0057240E">
      <w:rPr>
        <w:sz w:val="24"/>
        <w:szCs w:val="24"/>
      </w:rPr>
      <w:fldChar w:fldCharType="end"/>
    </w:r>
  </w:p>
  <w:p w:rsidR="00D971CA" w:rsidRDefault="00D971CA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A02C0"/>
    <w:multiLevelType w:val="hybridMultilevel"/>
    <w:tmpl w:val="8878D3F8"/>
    <w:lvl w:ilvl="0" w:tplc="707CC086">
      <w:start w:val="1"/>
      <w:numFmt w:val="decimal"/>
      <w:lvlText w:val="%1."/>
      <w:lvlJc w:val="left"/>
      <w:pPr>
        <w:tabs>
          <w:tab w:val="num" w:pos="1815"/>
        </w:tabs>
        <w:ind w:left="181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D5F34FC"/>
    <w:multiLevelType w:val="hybridMultilevel"/>
    <w:tmpl w:val="65F03F00"/>
    <w:lvl w:ilvl="0" w:tplc="45ECFF4A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101B4B"/>
    <w:multiLevelType w:val="hybridMultilevel"/>
    <w:tmpl w:val="3146A152"/>
    <w:lvl w:ilvl="0" w:tplc="EFF06C0C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4361445"/>
    <w:multiLevelType w:val="hybridMultilevel"/>
    <w:tmpl w:val="87902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E55E11"/>
    <w:multiLevelType w:val="multilevel"/>
    <w:tmpl w:val="D856047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5">
    <w:nsid w:val="25AA2A39"/>
    <w:multiLevelType w:val="hybridMultilevel"/>
    <w:tmpl w:val="029C5938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26890221"/>
    <w:multiLevelType w:val="hybridMultilevel"/>
    <w:tmpl w:val="57EA252A"/>
    <w:lvl w:ilvl="0" w:tplc="3EFA53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61A2DF38">
      <w:numFmt w:val="none"/>
      <w:lvlText w:val=""/>
      <w:lvlJc w:val="left"/>
      <w:pPr>
        <w:tabs>
          <w:tab w:val="num" w:pos="360"/>
        </w:tabs>
      </w:pPr>
    </w:lvl>
    <w:lvl w:ilvl="2" w:tplc="1E18FF50">
      <w:numFmt w:val="none"/>
      <w:lvlText w:val=""/>
      <w:lvlJc w:val="left"/>
      <w:pPr>
        <w:tabs>
          <w:tab w:val="num" w:pos="360"/>
        </w:tabs>
      </w:pPr>
    </w:lvl>
    <w:lvl w:ilvl="3" w:tplc="63DEC30C">
      <w:numFmt w:val="none"/>
      <w:lvlText w:val=""/>
      <w:lvlJc w:val="left"/>
      <w:pPr>
        <w:tabs>
          <w:tab w:val="num" w:pos="360"/>
        </w:tabs>
      </w:pPr>
    </w:lvl>
    <w:lvl w:ilvl="4" w:tplc="3DB01754">
      <w:numFmt w:val="none"/>
      <w:lvlText w:val=""/>
      <w:lvlJc w:val="left"/>
      <w:pPr>
        <w:tabs>
          <w:tab w:val="num" w:pos="360"/>
        </w:tabs>
      </w:pPr>
    </w:lvl>
    <w:lvl w:ilvl="5" w:tplc="7118145A">
      <w:numFmt w:val="none"/>
      <w:lvlText w:val=""/>
      <w:lvlJc w:val="left"/>
      <w:pPr>
        <w:tabs>
          <w:tab w:val="num" w:pos="360"/>
        </w:tabs>
      </w:pPr>
    </w:lvl>
    <w:lvl w:ilvl="6" w:tplc="0874C652">
      <w:numFmt w:val="none"/>
      <w:lvlText w:val=""/>
      <w:lvlJc w:val="left"/>
      <w:pPr>
        <w:tabs>
          <w:tab w:val="num" w:pos="360"/>
        </w:tabs>
      </w:pPr>
    </w:lvl>
    <w:lvl w:ilvl="7" w:tplc="B3D8172C">
      <w:numFmt w:val="none"/>
      <w:lvlText w:val=""/>
      <w:lvlJc w:val="left"/>
      <w:pPr>
        <w:tabs>
          <w:tab w:val="num" w:pos="360"/>
        </w:tabs>
      </w:pPr>
    </w:lvl>
    <w:lvl w:ilvl="8" w:tplc="5A96B168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29F66F4D"/>
    <w:multiLevelType w:val="hybridMultilevel"/>
    <w:tmpl w:val="7736EF90"/>
    <w:lvl w:ilvl="0" w:tplc="B89CAE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286E32"/>
    <w:multiLevelType w:val="hybridMultilevel"/>
    <w:tmpl w:val="6A165FCC"/>
    <w:lvl w:ilvl="0" w:tplc="6C2A14B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7564E88C">
      <w:numFmt w:val="none"/>
      <w:lvlText w:val=""/>
      <w:lvlJc w:val="left"/>
      <w:pPr>
        <w:tabs>
          <w:tab w:val="num" w:pos="360"/>
        </w:tabs>
      </w:pPr>
    </w:lvl>
    <w:lvl w:ilvl="2" w:tplc="E2849A2C">
      <w:numFmt w:val="none"/>
      <w:lvlText w:val=""/>
      <w:lvlJc w:val="left"/>
      <w:pPr>
        <w:tabs>
          <w:tab w:val="num" w:pos="360"/>
        </w:tabs>
      </w:pPr>
    </w:lvl>
    <w:lvl w:ilvl="3" w:tplc="0442BE38">
      <w:numFmt w:val="none"/>
      <w:lvlText w:val=""/>
      <w:lvlJc w:val="left"/>
      <w:pPr>
        <w:tabs>
          <w:tab w:val="num" w:pos="360"/>
        </w:tabs>
      </w:pPr>
    </w:lvl>
    <w:lvl w:ilvl="4" w:tplc="ECC0262E">
      <w:numFmt w:val="none"/>
      <w:lvlText w:val=""/>
      <w:lvlJc w:val="left"/>
      <w:pPr>
        <w:tabs>
          <w:tab w:val="num" w:pos="360"/>
        </w:tabs>
      </w:pPr>
    </w:lvl>
    <w:lvl w:ilvl="5" w:tplc="1C901868">
      <w:numFmt w:val="none"/>
      <w:lvlText w:val=""/>
      <w:lvlJc w:val="left"/>
      <w:pPr>
        <w:tabs>
          <w:tab w:val="num" w:pos="360"/>
        </w:tabs>
      </w:pPr>
    </w:lvl>
    <w:lvl w:ilvl="6" w:tplc="C57CA584">
      <w:numFmt w:val="none"/>
      <w:lvlText w:val=""/>
      <w:lvlJc w:val="left"/>
      <w:pPr>
        <w:tabs>
          <w:tab w:val="num" w:pos="360"/>
        </w:tabs>
      </w:pPr>
    </w:lvl>
    <w:lvl w:ilvl="7" w:tplc="6468483A">
      <w:numFmt w:val="none"/>
      <w:lvlText w:val=""/>
      <w:lvlJc w:val="left"/>
      <w:pPr>
        <w:tabs>
          <w:tab w:val="num" w:pos="360"/>
        </w:tabs>
      </w:pPr>
    </w:lvl>
    <w:lvl w:ilvl="8" w:tplc="5E28A14C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4DC54DDE"/>
    <w:multiLevelType w:val="hybridMultilevel"/>
    <w:tmpl w:val="A53C7FB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2E55BBC"/>
    <w:multiLevelType w:val="hybridMultilevel"/>
    <w:tmpl w:val="40EAA608"/>
    <w:lvl w:ilvl="0" w:tplc="FEA2209C">
      <w:start w:val="2"/>
      <w:numFmt w:val="bullet"/>
      <w:lvlText w:val="-"/>
      <w:lvlJc w:val="left"/>
      <w:pPr>
        <w:tabs>
          <w:tab w:val="num" w:pos="2040"/>
        </w:tabs>
        <w:ind w:left="2040" w:hanging="6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>
    <w:nsid w:val="6FC11F40"/>
    <w:multiLevelType w:val="hybridMultilevel"/>
    <w:tmpl w:val="86C010A2"/>
    <w:lvl w:ilvl="0" w:tplc="8A78864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8046A248">
      <w:numFmt w:val="none"/>
      <w:lvlText w:val=""/>
      <w:lvlJc w:val="left"/>
      <w:pPr>
        <w:tabs>
          <w:tab w:val="num" w:pos="360"/>
        </w:tabs>
      </w:pPr>
    </w:lvl>
    <w:lvl w:ilvl="2" w:tplc="46D6E2C6">
      <w:numFmt w:val="none"/>
      <w:lvlText w:val=""/>
      <w:lvlJc w:val="left"/>
      <w:pPr>
        <w:tabs>
          <w:tab w:val="num" w:pos="360"/>
        </w:tabs>
      </w:pPr>
    </w:lvl>
    <w:lvl w:ilvl="3" w:tplc="466282F8">
      <w:numFmt w:val="none"/>
      <w:lvlText w:val=""/>
      <w:lvlJc w:val="left"/>
      <w:pPr>
        <w:tabs>
          <w:tab w:val="num" w:pos="360"/>
        </w:tabs>
      </w:pPr>
    </w:lvl>
    <w:lvl w:ilvl="4" w:tplc="FA44B9AE">
      <w:numFmt w:val="none"/>
      <w:lvlText w:val=""/>
      <w:lvlJc w:val="left"/>
      <w:pPr>
        <w:tabs>
          <w:tab w:val="num" w:pos="360"/>
        </w:tabs>
      </w:pPr>
    </w:lvl>
    <w:lvl w:ilvl="5" w:tplc="E0107A24">
      <w:numFmt w:val="none"/>
      <w:lvlText w:val=""/>
      <w:lvlJc w:val="left"/>
      <w:pPr>
        <w:tabs>
          <w:tab w:val="num" w:pos="360"/>
        </w:tabs>
      </w:pPr>
    </w:lvl>
    <w:lvl w:ilvl="6" w:tplc="2FEA86A0">
      <w:numFmt w:val="none"/>
      <w:lvlText w:val=""/>
      <w:lvlJc w:val="left"/>
      <w:pPr>
        <w:tabs>
          <w:tab w:val="num" w:pos="360"/>
        </w:tabs>
      </w:pPr>
    </w:lvl>
    <w:lvl w:ilvl="7" w:tplc="10D07510">
      <w:numFmt w:val="none"/>
      <w:lvlText w:val=""/>
      <w:lvlJc w:val="left"/>
      <w:pPr>
        <w:tabs>
          <w:tab w:val="num" w:pos="360"/>
        </w:tabs>
      </w:pPr>
    </w:lvl>
    <w:lvl w:ilvl="8" w:tplc="4558970A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1"/>
  </w:num>
  <w:num w:numId="2">
    <w:abstractNumId w:val="6"/>
  </w:num>
  <w:num w:numId="3">
    <w:abstractNumId w:val="4"/>
  </w:num>
  <w:num w:numId="4">
    <w:abstractNumId w:val="10"/>
  </w:num>
  <w:num w:numId="5">
    <w:abstractNumId w:val="2"/>
  </w:num>
  <w:num w:numId="6">
    <w:abstractNumId w:val="8"/>
  </w:num>
  <w:num w:numId="7">
    <w:abstractNumId w:val="5"/>
  </w:num>
  <w:num w:numId="8">
    <w:abstractNumId w:val="7"/>
  </w:num>
  <w:num w:numId="9">
    <w:abstractNumId w:val="9"/>
  </w:num>
  <w:num w:numId="10">
    <w:abstractNumId w:val="0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/>
  <w:defaultTabStop w:val="709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084"/>
    <w:rsid w:val="000158E4"/>
    <w:rsid w:val="0002321A"/>
    <w:rsid w:val="00023575"/>
    <w:rsid w:val="000263C3"/>
    <w:rsid w:val="00026955"/>
    <w:rsid w:val="00040615"/>
    <w:rsid w:val="00043003"/>
    <w:rsid w:val="000614E9"/>
    <w:rsid w:val="000838E0"/>
    <w:rsid w:val="00086944"/>
    <w:rsid w:val="000C18E8"/>
    <w:rsid w:val="000D0BF3"/>
    <w:rsid w:val="000D12D2"/>
    <w:rsid w:val="000D3AD4"/>
    <w:rsid w:val="000D4C48"/>
    <w:rsid w:val="000F3331"/>
    <w:rsid w:val="00120DE4"/>
    <w:rsid w:val="00133CF6"/>
    <w:rsid w:val="00136B11"/>
    <w:rsid w:val="001448BF"/>
    <w:rsid w:val="001472E0"/>
    <w:rsid w:val="00172069"/>
    <w:rsid w:val="00176CFE"/>
    <w:rsid w:val="00194816"/>
    <w:rsid w:val="0019533A"/>
    <w:rsid w:val="001B7A4E"/>
    <w:rsid w:val="001E5ACE"/>
    <w:rsid w:val="001E7A48"/>
    <w:rsid w:val="001F2B6C"/>
    <w:rsid w:val="00201292"/>
    <w:rsid w:val="00201C5D"/>
    <w:rsid w:val="002052B7"/>
    <w:rsid w:val="002126D6"/>
    <w:rsid w:val="002148F8"/>
    <w:rsid w:val="00226542"/>
    <w:rsid w:val="00231F25"/>
    <w:rsid w:val="00234BF8"/>
    <w:rsid w:val="00235C8B"/>
    <w:rsid w:val="0024222D"/>
    <w:rsid w:val="00243742"/>
    <w:rsid w:val="0026304A"/>
    <w:rsid w:val="002703AF"/>
    <w:rsid w:val="0027190B"/>
    <w:rsid w:val="002822F4"/>
    <w:rsid w:val="002829E6"/>
    <w:rsid w:val="0029106B"/>
    <w:rsid w:val="002A5B35"/>
    <w:rsid w:val="002A68EF"/>
    <w:rsid w:val="002B0E8B"/>
    <w:rsid w:val="002B2E06"/>
    <w:rsid w:val="002B7AA1"/>
    <w:rsid w:val="002C4918"/>
    <w:rsid w:val="002D680A"/>
    <w:rsid w:val="002E69F3"/>
    <w:rsid w:val="00305BC0"/>
    <w:rsid w:val="00307844"/>
    <w:rsid w:val="00317FC2"/>
    <w:rsid w:val="003227C3"/>
    <w:rsid w:val="0032504F"/>
    <w:rsid w:val="0033160A"/>
    <w:rsid w:val="00336E73"/>
    <w:rsid w:val="00343415"/>
    <w:rsid w:val="00350814"/>
    <w:rsid w:val="003A1CD5"/>
    <w:rsid w:val="003A2408"/>
    <w:rsid w:val="003A61AA"/>
    <w:rsid w:val="003B37E5"/>
    <w:rsid w:val="003C62EA"/>
    <w:rsid w:val="003F1F85"/>
    <w:rsid w:val="004060B6"/>
    <w:rsid w:val="00407832"/>
    <w:rsid w:val="00416127"/>
    <w:rsid w:val="00417E1B"/>
    <w:rsid w:val="004265E7"/>
    <w:rsid w:val="0042736C"/>
    <w:rsid w:val="00440AA4"/>
    <w:rsid w:val="0044446A"/>
    <w:rsid w:val="00456178"/>
    <w:rsid w:val="00461A5C"/>
    <w:rsid w:val="004672BD"/>
    <w:rsid w:val="00470400"/>
    <w:rsid w:val="0048258F"/>
    <w:rsid w:val="00494D16"/>
    <w:rsid w:val="00495666"/>
    <w:rsid w:val="004A6EFD"/>
    <w:rsid w:val="004C502D"/>
    <w:rsid w:val="004F1738"/>
    <w:rsid w:val="004F5409"/>
    <w:rsid w:val="00502472"/>
    <w:rsid w:val="005026E0"/>
    <w:rsid w:val="00504C63"/>
    <w:rsid w:val="005148CB"/>
    <w:rsid w:val="00516607"/>
    <w:rsid w:val="00521F3A"/>
    <w:rsid w:val="00527DFA"/>
    <w:rsid w:val="00545F11"/>
    <w:rsid w:val="0057081A"/>
    <w:rsid w:val="005719B3"/>
    <w:rsid w:val="0057240E"/>
    <w:rsid w:val="0059068F"/>
    <w:rsid w:val="005A19B1"/>
    <w:rsid w:val="005A5640"/>
    <w:rsid w:val="005C06A7"/>
    <w:rsid w:val="005D58BB"/>
    <w:rsid w:val="006040E0"/>
    <w:rsid w:val="00617DE4"/>
    <w:rsid w:val="00624712"/>
    <w:rsid w:val="006252EF"/>
    <w:rsid w:val="0064079D"/>
    <w:rsid w:val="00642E53"/>
    <w:rsid w:val="00657AF7"/>
    <w:rsid w:val="00663D99"/>
    <w:rsid w:val="00690C07"/>
    <w:rsid w:val="006A1D20"/>
    <w:rsid w:val="006A2358"/>
    <w:rsid w:val="006A4DDB"/>
    <w:rsid w:val="006A5B55"/>
    <w:rsid w:val="006B3948"/>
    <w:rsid w:val="006B4E7D"/>
    <w:rsid w:val="006C5905"/>
    <w:rsid w:val="006D09F8"/>
    <w:rsid w:val="006D3898"/>
    <w:rsid w:val="006F202E"/>
    <w:rsid w:val="006F267B"/>
    <w:rsid w:val="006F4A36"/>
    <w:rsid w:val="00707777"/>
    <w:rsid w:val="00711C8D"/>
    <w:rsid w:val="00713018"/>
    <w:rsid w:val="007422C5"/>
    <w:rsid w:val="0074312A"/>
    <w:rsid w:val="00752A76"/>
    <w:rsid w:val="00754279"/>
    <w:rsid w:val="0077129A"/>
    <w:rsid w:val="0079295B"/>
    <w:rsid w:val="007B7739"/>
    <w:rsid w:val="007E24BE"/>
    <w:rsid w:val="007E3163"/>
    <w:rsid w:val="007E6E89"/>
    <w:rsid w:val="008009B4"/>
    <w:rsid w:val="008015AC"/>
    <w:rsid w:val="0081343D"/>
    <w:rsid w:val="0081573B"/>
    <w:rsid w:val="00815AEB"/>
    <w:rsid w:val="00816A35"/>
    <w:rsid w:val="008172BC"/>
    <w:rsid w:val="008272B5"/>
    <w:rsid w:val="008516C0"/>
    <w:rsid w:val="00851760"/>
    <w:rsid w:val="008560E0"/>
    <w:rsid w:val="00861095"/>
    <w:rsid w:val="00890206"/>
    <w:rsid w:val="00890632"/>
    <w:rsid w:val="008B0630"/>
    <w:rsid w:val="008B7F4B"/>
    <w:rsid w:val="008C17B7"/>
    <w:rsid w:val="008C1F17"/>
    <w:rsid w:val="008C230B"/>
    <w:rsid w:val="008C2FC1"/>
    <w:rsid w:val="008C4F89"/>
    <w:rsid w:val="008E443F"/>
    <w:rsid w:val="008F0684"/>
    <w:rsid w:val="008F1F34"/>
    <w:rsid w:val="00906D87"/>
    <w:rsid w:val="009127A8"/>
    <w:rsid w:val="009146E1"/>
    <w:rsid w:val="0091543A"/>
    <w:rsid w:val="0092708F"/>
    <w:rsid w:val="00944C7E"/>
    <w:rsid w:val="0094654E"/>
    <w:rsid w:val="0095529F"/>
    <w:rsid w:val="00960931"/>
    <w:rsid w:val="00961CB0"/>
    <w:rsid w:val="009665FA"/>
    <w:rsid w:val="009B073A"/>
    <w:rsid w:val="009B1167"/>
    <w:rsid w:val="009D25CA"/>
    <w:rsid w:val="009D50E8"/>
    <w:rsid w:val="009F25E4"/>
    <w:rsid w:val="009F51A5"/>
    <w:rsid w:val="00A01E00"/>
    <w:rsid w:val="00A162E9"/>
    <w:rsid w:val="00A21798"/>
    <w:rsid w:val="00A23558"/>
    <w:rsid w:val="00A30061"/>
    <w:rsid w:val="00A36D14"/>
    <w:rsid w:val="00A45FF0"/>
    <w:rsid w:val="00A535B7"/>
    <w:rsid w:val="00A55DF9"/>
    <w:rsid w:val="00A57CCB"/>
    <w:rsid w:val="00A60CCA"/>
    <w:rsid w:val="00A658FC"/>
    <w:rsid w:val="00A8156B"/>
    <w:rsid w:val="00A84084"/>
    <w:rsid w:val="00A90606"/>
    <w:rsid w:val="00A9174F"/>
    <w:rsid w:val="00AA7CF5"/>
    <w:rsid w:val="00AA7D80"/>
    <w:rsid w:val="00AB1A1E"/>
    <w:rsid w:val="00AD3CE8"/>
    <w:rsid w:val="00AD600D"/>
    <w:rsid w:val="00AE4B0C"/>
    <w:rsid w:val="00AE609E"/>
    <w:rsid w:val="00B027C0"/>
    <w:rsid w:val="00B1415F"/>
    <w:rsid w:val="00B22014"/>
    <w:rsid w:val="00B254F8"/>
    <w:rsid w:val="00B3191D"/>
    <w:rsid w:val="00B3788C"/>
    <w:rsid w:val="00B40EE5"/>
    <w:rsid w:val="00B63861"/>
    <w:rsid w:val="00B673DE"/>
    <w:rsid w:val="00B6793F"/>
    <w:rsid w:val="00B75AD7"/>
    <w:rsid w:val="00B84762"/>
    <w:rsid w:val="00BA3276"/>
    <w:rsid w:val="00BA3B0C"/>
    <w:rsid w:val="00BA5920"/>
    <w:rsid w:val="00BA6C40"/>
    <w:rsid w:val="00BB072A"/>
    <w:rsid w:val="00BD6F1B"/>
    <w:rsid w:val="00BE16EE"/>
    <w:rsid w:val="00BE3B0F"/>
    <w:rsid w:val="00BE5260"/>
    <w:rsid w:val="00BF7756"/>
    <w:rsid w:val="00C04FCA"/>
    <w:rsid w:val="00C32570"/>
    <w:rsid w:val="00C416D0"/>
    <w:rsid w:val="00C41A13"/>
    <w:rsid w:val="00C52400"/>
    <w:rsid w:val="00C53C26"/>
    <w:rsid w:val="00C558D0"/>
    <w:rsid w:val="00C56874"/>
    <w:rsid w:val="00C574D6"/>
    <w:rsid w:val="00C60573"/>
    <w:rsid w:val="00C93962"/>
    <w:rsid w:val="00CA5686"/>
    <w:rsid w:val="00CA7279"/>
    <w:rsid w:val="00CC6825"/>
    <w:rsid w:val="00CF1EFD"/>
    <w:rsid w:val="00CF607D"/>
    <w:rsid w:val="00D03A3A"/>
    <w:rsid w:val="00D166CE"/>
    <w:rsid w:val="00D32B87"/>
    <w:rsid w:val="00D408E0"/>
    <w:rsid w:val="00D45F2F"/>
    <w:rsid w:val="00D60303"/>
    <w:rsid w:val="00D60337"/>
    <w:rsid w:val="00D7366B"/>
    <w:rsid w:val="00D87597"/>
    <w:rsid w:val="00D956B1"/>
    <w:rsid w:val="00D971CA"/>
    <w:rsid w:val="00DA045F"/>
    <w:rsid w:val="00DA32C0"/>
    <w:rsid w:val="00DC6FC4"/>
    <w:rsid w:val="00DC7751"/>
    <w:rsid w:val="00DE2F82"/>
    <w:rsid w:val="00E00FFF"/>
    <w:rsid w:val="00E05614"/>
    <w:rsid w:val="00E22756"/>
    <w:rsid w:val="00E3259E"/>
    <w:rsid w:val="00E3376A"/>
    <w:rsid w:val="00E370F9"/>
    <w:rsid w:val="00E40EDC"/>
    <w:rsid w:val="00E6223E"/>
    <w:rsid w:val="00E955BE"/>
    <w:rsid w:val="00E9594C"/>
    <w:rsid w:val="00EA38BB"/>
    <w:rsid w:val="00EA39F0"/>
    <w:rsid w:val="00EA4361"/>
    <w:rsid w:val="00EB549C"/>
    <w:rsid w:val="00EC2556"/>
    <w:rsid w:val="00EC3B4C"/>
    <w:rsid w:val="00ED20E1"/>
    <w:rsid w:val="00ED37A2"/>
    <w:rsid w:val="00EF2467"/>
    <w:rsid w:val="00EF4F3A"/>
    <w:rsid w:val="00F00834"/>
    <w:rsid w:val="00F21AEE"/>
    <w:rsid w:val="00F277D7"/>
    <w:rsid w:val="00F436E4"/>
    <w:rsid w:val="00F53530"/>
    <w:rsid w:val="00F54431"/>
    <w:rsid w:val="00F6418B"/>
    <w:rsid w:val="00F775D0"/>
    <w:rsid w:val="00F86BE6"/>
    <w:rsid w:val="00F9004A"/>
    <w:rsid w:val="00FA23FE"/>
    <w:rsid w:val="00FA5358"/>
    <w:rsid w:val="00FB51D6"/>
    <w:rsid w:val="00FC4AC0"/>
    <w:rsid w:val="00FD43E1"/>
    <w:rsid w:val="00FE2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08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A84084"/>
    <w:pPr>
      <w:keepNext/>
      <w:spacing w:after="0" w:line="240" w:lineRule="auto"/>
      <w:outlineLvl w:val="0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84084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408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8408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84084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basedOn w:val="a0"/>
    <w:link w:val="a3"/>
    <w:uiPriority w:val="99"/>
    <w:semiHidden/>
    <w:rsid w:val="00A84084"/>
    <w:rPr>
      <w:rFonts w:ascii="Tahoma" w:eastAsia="Calibri" w:hAnsi="Tahoma" w:cs="Times New Roman"/>
      <w:sz w:val="16"/>
      <w:szCs w:val="16"/>
      <w:lang w:val="x-none"/>
    </w:rPr>
  </w:style>
  <w:style w:type="character" w:styleId="a5">
    <w:name w:val="Hyperlink"/>
    <w:uiPriority w:val="99"/>
    <w:semiHidden/>
    <w:unhideWhenUsed/>
    <w:rsid w:val="00A84084"/>
    <w:rPr>
      <w:color w:val="0563C1"/>
      <w:u w:val="single"/>
    </w:rPr>
  </w:style>
  <w:style w:type="character" w:styleId="a6">
    <w:name w:val="FollowedHyperlink"/>
    <w:uiPriority w:val="99"/>
    <w:semiHidden/>
    <w:unhideWhenUsed/>
    <w:rsid w:val="00A84084"/>
    <w:rPr>
      <w:color w:val="954F72"/>
      <w:u w:val="single"/>
    </w:rPr>
  </w:style>
  <w:style w:type="paragraph" w:customStyle="1" w:styleId="xl65">
    <w:name w:val="xl65"/>
    <w:basedOn w:val="a"/>
    <w:rsid w:val="00A84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A84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A84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A84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A840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A840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A8408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A840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A84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A84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A84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A84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A84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A84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A84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A84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rsid w:val="00A84084"/>
  </w:style>
  <w:style w:type="paragraph" w:styleId="a7">
    <w:name w:val="Body Text"/>
    <w:basedOn w:val="a"/>
    <w:link w:val="a8"/>
    <w:rsid w:val="00A84084"/>
    <w:pPr>
      <w:overflowPunct w:val="0"/>
      <w:autoSpaceDE w:val="0"/>
      <w:autoSpaceDN w:val="0"/>
      <w:adjustRightInd w:val="0"/>
      <w:spacing w:after="0" w:line="240" w:lineRule="auto"/>
      <w:ind w:firstLine="851"/>
      <w:jc w:val="both"/>
      <w:textAlignment w:val="baseline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A8408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A84084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A8408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Indent 2"/>
    <w:basedOn w:val="a"/>
    <w:link w:val="24"/>
    <w:rsid w:val="00A84084"/>
    <w:pPr>
      <w:spacing w:after="0" w:line="240" w:lineRule="auto"/>
      <w:ind w:firstLine="706"/>
      <w:jc w:val="both"/>
    </w:pPr>
    <w:rPr>
      <w:rFonts w:ascii="Times New Roman" w:eastAsia="Times New Roman" w:hAnsi="Times New Roman"/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rsid w:val="00A84084"/>
    <w:rPr>
      <w:rFonts w:ascii="Times New Roman" w:eastAsia="Times New Roman" w:hAnsi="Times New Roman" w:cs="Times New Roman"/>
      <w:sz w:val="26"/>
      <w:szCs w:val="24"/>
    </w:rPr>
  </w:style>
  <w:style w:type="paragraph" w:styleId="a9">
    <w:name w:val="header"/>
    <w:basedOn w:val="a"/>
    <w:link w:val="aa"/>
    <w:uiPriority w:val="99"/>
    <w:unhideWhenUsed/>
    <w:rsid w:val="00A8408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A840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A8408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A840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840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text">
    <w:name w:val="text"/>
    <w:basedOn w:val="a"/>
    <w:rsid w:val="00A84084"/>
    <w:pPr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FE236C"/>
    <w:pPr>
      <w:ind w:left="720"/>
      <w:contextualSpacing/>
    </w:pPr>
  </w:style>
  <w:style w:type="numbering" w:customStyle="1" w:styleId="25">
    <w:name w:val="Нет списка2"/>
    <w:next w:val="a2"/>
    <w:uiPriority w:val="99"/>
    <w:semiHidden/>
    <w:unhideWhenUsed/>
    <w:rsid w:val="002A5B35"/>
  </w:style>
  <w:style w:type="character" w:styleId="ae">
    <w:name w:val="Placeholder Text"/>
    <w:basedOn w:val="a0"/>
    <w:uiPriority w:val="99"/>
    <w:semiHidden/>
    <w:rsid w:val="002A5B35"/>
    <w:rPr>
      <w:color w:val="808080"/>
    </w:rPr>
  </w:style>
  <w:style w:type="table" w:styleId="af">
    <w:name w:val="Table Grid"/>
    <w:basedOn w:val="a1"/>
    <w:uiPriority w:val="59"/>
    <w:rsid w:val="002A5B3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08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A84084"/>
    <w:pPr>
      <w:keepNext/>
      <w:spacing w:after="0" w:line="240" w:lineRule="auto"/>
      <w:outlineLvl w:val="0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84084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408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8408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84084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basedOn w:val="a0"/>
    <w:link w:val="a3"/>
    <w:uiPriority w:val="99"/>
    <w:semiHidden/>
    <w:rsid w:val="00A84084"/>
    <w:rPr>
      <w:rFonts w:ascii="Tahoma" w:eastAsia="Calibri" w:hAnsi="Tahoma" w:cs="Times New Roman"/>
      <w:sz w:val="16"/>
      <w:szCs w:val="16"/>
      <w:lang w:val="x-none"/>
    </w:rPr>
  </w:style>
  <w:style w:type="character" w:styleId="a5">
    <w:name w:val="Hyperlink"/>
    <w:uiPriority w:val="99"/>
    <w:semiHidden/>
    <w:unhideWhenUsed/>
    <w:rsid w:val="00A84084"/>
    <w:rPr>
      <w:color w:val="0563C1"/>
      <w:u w:val="single"/>
    </w:rPr>
  </w:style>
  <w:style w:type="character" w:styleId="a6">
    <w:name w:val="FollowedHyperlink"/>
    <w:uiPriority w:val="99"/>
    <w:semiHidden/>
    <w:unhideWhenUsed/>
    <w:rsid w:val="00A84084"/>
    <w:rPr>
      <w:color w:val="954F72"/>
      <w:u w:val="single"/>
    </w:rPr>
  </w:style>
  <w:style w:type="paragraph" w:customStyle="1" w:styleId="xl65">
    <w:name w:val="xl65"/>
    <w:basedOn w:val="a"/>
    <w:rsid w:val="00A84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A84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A84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A84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A840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A840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A8408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A840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A84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A84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A84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A84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A84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A84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A84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A84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rsid w:val="00A84084"/>
  </w:style>
  <w:style w:type="paragraph" w:styleId="a7">
    <w:name w:val="Body Text"/>
    <w:basedOn w:val="a"/>
    <w:link w:val="a8"/>
    <w:rsid w:val="00A84084"/>
    <w:pPr>
      <w:overflowPunct w:val="0"/>
      <w:autoSpaceDE w:val="0"/>
      <w:autoSpaceDN w:val="0"/>
      <w:adjustRightInd w:val="0"/>
      <w:spacing w:after="0" w:line="240" w:lineRule="auto"/>
      <w:ind w:firstLine="851"/>
      <w:jc w:val="both"/>
      <w:textAlignment w:val="baseline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A8408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A84084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A8408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Indent 2"/>
    <w:basedOn w:val="a"/>
    <w:link w:val="24"/>
    <w:rsid w:val="00A84084"/>
    <w:pPr>
      <w:spacing w:after="0" w:line="240" w:lineRule="auto"/>
      <w:ind w:firstLine="706"/>
      <w:jc w:val="both"/>
    </w:pPr>
    <w:rPr>
      <w:rFonts w:ascii="Times New Roman" w:eastAsia="Times New Roman" w:hAnsi="Times New Roman"/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rsid w:val="00A84084"/>
    <w:rPr>
      <w:rFonts w:ascii="Times New Roman" w:eastAsia="Times New Roman" w:hAnsi="Times New Roman" w:cs="Times New Roman"/>
      <w:sz w:val="26"/>
      <w:szCs w:val="24"/>
    </w:rPr>
  </w:style>
  <w:style w:type="paragraph" w:styleId="a9">
    <w:name w:val="header"/>
    <w:basedOn w:val="a"/>
    <w:link w:val="aa"/>
    <w:uiPriority w:val="99"/>
    <w:unhideWhenUsed/>
    <w:rsid w:val="00A8408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A840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A8408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A840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840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text">
    <w:name w:val="text"/>
    <w:basedOn w:val="a"/>
    <w:rsid w:val="00A84084"/>
    <w:pPr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FE236C"/>
    <w:pPr>
      <w:ind w:left="720"/>
      <w:contextualSpacing/>
    </w:pPr>
  </w:style>
  <w:style w:type="numbering" w:customStyle="1" w:styleId="25">
    <w:name w:val="Нет списка2"/>
    <w:next w:val="a2"/>
    <w:uiPriority w:val="99"/>
    <w:semiHidden/>
    <w:unhideWhenUsed/>
    <w:rsid w:val="002A5B35"/>
  </w:style>
  <w:style w:type="character" w:styleId="ae">
    <w:name w:val="Placeholder Text"/>
    <w:basedOn w:val="a0"/>
    <w:uiPriority w:val="99"/>
    <w:semiHidden/>
    <w:rsid w:val="002A5B35"/>
    <w:rPr>
      <w:color w:val="808080"/>
    </w:rPr>
  </w:style>
  <w:style w:type="table" w:styleId="af">
    <w:name w:val="Table Grid"/>
    <w:basedOn w:val="a1"/>
    <w:uiPriority w:val="59"/>
    <w:rsid w:val="002A5B3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7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D1EE8FA95D209B38835B96BF5AB5FA82CE154D6889D08B1FC2AD015D9CD5360933DB0972F9F59A10FAA3D40C0a5h4I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7F71417142A9319FD3D0BC585DA7FF1E2EDA35CF20058B2F9E13A52440A74C11DC0AAF59F46FBFF4EB1615BEF0B932DDj6R3E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F71417142A9319FD3D0BC585DA7FF1E2EDA35CF20058B2F9E13A52440A74C11DC0AAF59F46FBFF4EB1615BEF0B932DDj6R3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FE0AB0-3B36-40B2-BE0E-2CE88A830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17</Pages>
  <Words>4342</Words>
  <Characters>24753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Самсонов</dc:creator>
  <cp:lastModifiedBy>Александрова Айталина Егоровна</cp:lastModifiedBy>
  <cp:revision>5</cp:revision>
  <cp:lastPrinted>2019-11-26T00:25:00Z</cp:lastPrinted>
  <dcterms:created xsi:type="dcterms:W3CDTF">2019-11-25T08:44:00Z</dcterms:created>
  <dcterms:modified xsi:type="dcterms:W3CDTF">2019-11-26T00:38:00Z</dcterms:modified>
</cp:coreProperties>
</file>