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1470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593416" w:rsidRDefault="00593416" w:rsidP="00C5792C">
      <w:pPr>
        <w:spacing w:line="360" w:lineRule="auto"/>
        <w:ind w:firstLine="709"/>
      </w:pPr>
    </w:p>
    <w:p w:rsidR="00593416" w:rsidRPr="00066716" w:rsidRDefault="00593416" w:rsidP="00C5792C">
      <w:pPr>
        <w:spacing w:line="360" w:lineRule="auto"/>
        <w:ind w:firstLine="709"/>
      </w:pPr>
    </w:p>
    <w:p w:rsidR="007030BB" w:rsidRDefault="007030BB" w:rsidP="007030BB">
      <w:pPr>
        <w:spacing w:line="360" w:lineRule="auto"/>
        <w:jc w:val="center"/>
        <w:rPr>
          <w:b/>
          <w:smallCaps/>
        </w:rPr>
      </w:pPr>
      <w:r w:rsidRPr="007030BB">
        <w:rPr>
          <w:b/>
          <w:smallCaps/>
        </w:rPr>
        <w:t>О внесении изменений в статью 4.1</w:t>
      </w:r>
      <w:r>
        <w:rPr>
          <w:b/>
          <w:smallCaps/>
        </w:rPr>
        <w:t xml:space="preserve"> </w:t>
      </w:r>
      <w:r w:rsidRPr="007030BB">
        <w:rPr>
          <w:b/>
          <w:smallCaps/>
        </w:rPr>
        <w:t>Закона</w:t>
      </w:r>
    </w:p>
    <w:p w:rsidR="007030BB" w:rsidRPr="007030BB" w:rsidRDefault="007030BB" w:rsidP="007030BB">
      <w:pPr>
        <w:spacing w:line="360" w:lineRule="auto"/>
        <w:jc w:val="center"/>
        <w:rPr>
          <w:b/>
          <w:smallCaps/>
        </w:rPr>
      </w:pPr>
      <w:r w:rsidRPr="007030BB">
        <w:rPr>
          <w:b/>
          <w:smallCaps/>
        </w:rPr>
        <w:t xml:space="preserve">Республики Саха (Якутия) «О местном самоуправлении </w:t>
      </w:r>
    </w:p>
    <w:p w:rsidR="007030BB" w:rsidRPr="007030BB" w:rsidRDefault="007030BB" w:rsidP="007030BB">
      <w:pPr>
        <w:spacing w:line="360" w:lineRule="auto"/>
        <w:jc w:val="center"/>
        <w:rPr>
          <w:b/>
          <w:smallCaps/>
        </w:rPr>
      </w:pPr>
      <w:r w:rsidRPr="007030BB">
        <w:rPr>
          <w:b/>
          <w:smallCaps/>
        </w:rPr>
        <w:t>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593416" w:rsidRDefault="00593416" w:rsidP="00C5792C">
      <w:pPr>
        <w:spacing w:line="360" w:lineRule="auto"/>
        <w:ind w:firstLine="709"/>
      </w:pPr>
    </w:p>
    <w:p w:rsidR="007030BB" w:rsidRPr="007030BB" w:rsidRDefault="007030BB" w:rsidP="007030BB">
      <w:pPr>
        <w:spacing w:line="360" w:lineRule="auto"/>
        <w:ind w:firstLine="709"/>
        <w:jc w:val="both"/>
        <w:rPr>
          <w:b/>
          <w:i/>
        </w:rPr>
      </w:pPr>
      <w:r w:rsidRPr="007030BB">
        <w:rPr>
          <w:b/>
          <w:i/>
        </w:rPr>
        <w:t>Статья 1</w:t>
      </w:r>
    </w:p>
    <w:p w:rsidR="007030BB" w:rsidRDefault="007030BB" w:rsidP="007030BB">
      <w:pPr>
        <w:spacing w:line="360" w:lineRule="auto"/>
        <w:ind w:firstLine="709"/>
        <w:jc w:val="both"/>
      </w:pPr>
      <w:r>
        <w:t>Внести в статью 4.1 Закона Республики Саха (Якутия) от 30 ноября 2004 года                    171-З № 349-III «О местном самоуправлении в Республике Саха (Якутия)» следующие изменения:</w:t>
      </w:r>
    </w:p>
    <w:p w:rsidR="007030BB" w:rsidRDefault="007030BB" w:rsidP="007030BB">
      <w:pPr>
        <w:spacing w:line="360" w:lineRule="auto"/>
        <w:ind w:firstLine="709"/>
        <w:jc w:val="both"/>
      </w:pPr>
      <w:r>
        <w:t>1) в части 1 слова «городского округа «город Якутск» заменить словами «городских округов»;</w:t>
      </w:r>
    </w:p>
    <w:p w:rsidR="007030BB" w:rsidRDefault="007030BB" w:rsidP="007030BB">
      <w:pPr>
        <w:spacing w:line="360" w:lineRule="auto"/>
        <w:ind w:firstLine="709"/>
        <w:jc w:val="both"/>
      </w:pPr>
      <w:r>
        <w:t>2) в части 3 слова «городского округа «город Якутск» заменить словами «городских округов»;</w:t>
      </w:r>
    </w:p>
    <w:p w:rsidR="007030BB" w:rsidRDefault="007030BB" w:rsidP="007030BB">
      <w:pPr>
        <w:spacing w:line="360" w:lineRule="auto"/>
        <w:ind w:firstLine="709"/>
        <w:jc w:val="both"/>
      </w:pPr>
      <w:r>
        <w:t>3) часть 5 изложить в следующей редакции: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«5. В перечень </w:t>
      </w:r>
      <w:r w:rsidR="005947D5">
        <w:t xml:space="preserve">городских округов и </w:t>
      </w:r>
      <w:r>
        <w:t>муниципальных районов, в которых 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а также экспертизы муниципальных нормативных правовых актов, затрагивающих вопросы осуществления предпринимательской и инвестиционной деятельности, является обязательным, включаются следующие муниципальные образования: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1) городской округ «город Якутск»;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2) </w:t>
      </w:r>
      <w:r w:rsidR="0089734C">
        <w:t>М</w:t>
      </w:r>
      <w:r>
        <w:t xml:space="preserve">униципальное образование </w:t>
      </w:r>
      <w:r w:rsidR="00593416">
        <w:t>Г</w:t>
      </w:r>
      <w:r>
        <w:t xml:space="preserve">ородской округ «Жатай»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3) </w:t>
      </w:r>
      <w:r w:rsidR="0089734C">
        <w:t>М</w:t>
      </w:r>
      <w:r>
        <w:t xml:space="preserve">униципальное образование «Алданский район»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4) </w:t>
      </w:r>
      <w:r w:rsidR="0089734C">
        <w:t>М</w:t>
      </w:r>
      <w:r>
        <w:t>униципальный район «Амгинский улус (район)» Республики Саха (Якутия)</w:t>
      </w:r>
      <w:r w:rsidR="0089734C">
        <w:t>;</w:t>
      </w:r>
    </w:p>
    <w:p w:rsidR="00593416" w:rsidRDefault="00593416" w:rsidP="007030BB">
      <w:pPr>
        <w:spacing w:line="360" w:lineRule="auto"/>
        <w:ind w:firstLine="709"/>
        <w:jc w:val="both"/>
      </w:pPr>
    </w:p>
    <w:p w:rsidR="007030BB" w:rsidRDefault="007030BB" w:rsidP="007030BB">
      <w:pPr>
        <w:spacing w:line="360" w:lineRule="auto"/>
        <w:ind w:firstLine="709"/>
        <w:jc w:val="both"/>
      </w:pPr>
      <w:r>
        <w:lastRenderedPageBreak/>
        <w:t xml:space="preserve">5) </w:t>
      </w:r>
      <w:r w:rsidR="0089734C">
        <w:t>М</w:t>
      </w:r>
      <w:r>
        <w:t xml:space="preserve">униципальный район «Верхневилюйский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6) </w:t>
      </w:r>
      <w:r w:rsidR="0089734C">
        <w:t>М</w:t>
      </w:r>
      <w:r>
        <w:t xml:space="preserve">униципальное образование «Верхоянский район»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7) </w:t>
      </w:r>
      <w:r w:rsidR="0089734C">
        <w:t>М</w:t>
      </w:r>
      <w:r>
        <w:t xml:space="preserve">униципальный район «Вилюйский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8) </w:t>
      </w:r>
      <w:r w:rsidR="0089734C">
        <w:t>М</w:t>
      </w:r>
      <w:r>
        <w:t xml:space="preserve">униципальный район «Горный улус»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9) </w:t>
      </w:r>
      <w:r w:rsidR="0089734C">
        <w:t>М</w:t>
      </w:r>
      <w:r>
        <w:t xml:space="preserve">униципальное образование «Кобяйский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10) </w:t>
      </w:r>
      <w:r w:rsidR="0089734C">
        <w:t>М</w:t>
      </w:r>
      <w:r>
        <w:t>униципальное образование «Ленский район» Республики Саха (Якутия);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11) </w:t>
      </w:r>
      <w:r w:rsidR="0089734C">
        <w:t>м</w:t>
      </w:r>
      <w:r>
        <w:t xml:space="preserve">униципальный район «Мегино-Кангаласский улус»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12) </w:t>
      </w:r>
      <w:r w:rsidR="0089734C">
        <w:t>М</w:t>
      </w:r>
      <w:r>
        <w:t xml:space="preserve">униципальное образование «Мирнинский район»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13) </w:t>
      </w:r>
      <w:r w:rsidR="0089734C">
        <w:t>М</w:t>
      </w:r>
      <w:r>
        <w:t>униципальное образование «Намский улус» Республики Саха (Якутия);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14) </w:t>
      </w:r>
      <w:r w:rsidR="0089734C">
        <w:t>М</w:t>
      </w:r>
      <w:r>
        <w:t>униципальное образование «Нерюнгринский район</w:t>
      </w:r>
      <w:r w:rsidR="00593416">
        <w:t>»</w:t>
      </w:r>
      <w:r>
        <w:t xml:space="preserve">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15) муниципальный район «Нюрбинский район»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16) </w:t>
      </w:r>
      <w:r w:rsidR="0089734C">
        <w:t>М</w:t>
      </w:r>
      <w:r>
        <w:t xml:space="preserve">униципальное образование «Оймяконский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17) </w:t>
      </w:r>
      <w:r w:rsidR="005947D5">
        <w:t>М</w:t>
      </w:r>
      <w:r>
        <w:t xml:space="preserve">униципальный район «Олекминский район»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18) </w:t>
      </w:r>
      <w:r w:rsidR="005947D5">
        <w:t>М</w:t>
      </w:r>
      <w:r>
        <w:t xml:space="preserve">униципальный район «Сунтарский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19) </w:t>
      </w:r>
      <w:r w:rsidR="005947D5">
        <w:t>М</w:t>
      </w:r>
      <w:r>
        <w:t xml:space="preserve">униципальный район «Таттинский улус»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20) </w:t>
      </w:r>
      <w:r w:rsidR="005947D5">
        <w:t>М</w:t>
      </w:r>
      <w:r>
        <w:t xml:space="preserve">униципальный район «Томпонский район»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21) </w:t>
      </w:r>
      <w:r w:rsidR="005947D5">
        <w:t>М</w:t>
      </w:r>
      <w:r>
        <w:t xml:space="preserve">униципальный район «Усть-Алданский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22) </w:t>
      </w:r>
      <w:r w:rsidR="005947D5">
        <w:t>М</w:t>
      </w:r>
      <w:r>
        <w:t xml:space="preserve">униципальное образование «Усть-Янский улус (район)»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23) </w:t>
      </w:r>
      <w:r w:rsidR="005947D5">
        <w:t>М</w:t>
      </w:r>
      <w:r>
        <w:t xml:space="preserve">униципальный район «Хангаласский улус» Республики Саха (Якутия);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24) </w:t>
      </w:r>
      <w:r w:rsidR="005947D5">
        <w:t>М</w:t>
      </w:r>
      <w:r>
        <w:t xml:space="preserve">униципальное образование «Чурапчинский улус (район)» Республики Саха (Якутия)»; </w:t>
      </w:r>
    </w:p>
    <w:p w:rsidR="007030BB" w:rsidRDefault="005947D5" w:rsidP="007030BB">
      <w:pPr>
        <w:spacing w:line="360" w:lineRule="auto"/>
        <w:ind w:firstLine="709"/>
        <w:jc w:val="both"/>
      </w:pPr>
      <w:r>
        <w:t xml:space="preserve">4) в части 6: 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а) </w:t>
      </w:r>
      <w:r w:rsidR="005947D5">
        <w:t xml:space="preserve">в </w:t>
      </w:r>
      <w:r>
        <w:t>пункт</w:t>
      </w:r>
      <w:r w:rsidR="005947D5">
        <w:t>е</w:t>
      </w:r>
      <w:r>
        <w:t xml:space="preserve"> 2</w:t>
      </w:r>
      <w:r w:rsidR="005947D5">
        <w:t xml:space="preserve"> слова «1000 субъектов» заменить словами «</w:t>
      </w:r>
      <w:r>
        <w:t>300 субъектов</w:t>
      </w:r>
      <w:r w:rsidR="005947D5">
        <w:t>»</w:t>
      </w:r>
      <w:r>
        <w:t>;</w:t>
      </w:r>
    </w:p>
    <w:p w:rsidR="007030BB" w:rsidRDefault="007030BB" w:rsidP="007030BB">
      <w:pPr>
        <w:spacing w:line="360" w:lineRule="auto"/>
        <w:ind w:firstLine="709"/>
        <w:jc w:val="both"/>
      </w:pPr>
      <w:r>
        <w:t xml:space="preserve">б) пункт 3 признать утратившим силу. </w:t>
      </w:r>
    </w:p>
    <w:p w:rsidR="007030BB" w:rsidRDefault="007030BB" w:rsidP="007030BB">
      <w:pPr>
        <w:spacing w:line="360" w:lineRule="auto"/>
        <w:ind w:firstLine="709"/>
        <w:jc w:val="both"/>
      </w:pPr>
    </w:p>
    <w:p w:rsidR="00593416" w:rsidRDefault="00593416" w:rsidP="007030BB">
      <w:pPr>
        <w:spacing w:line="360" w:lineRule="auto"/>
        <w:ind w:firstLine="709"/>
        <w:jc w:val="both"/>
      </w:pPr>
    </w:p>
    <w:p w:rsidR="00593416" w:rsidRDefault="00593416" w:rsidP="007030BB">
      <w:pPr>
        <w:spacing w:line="360" w:lineRule="auto"/>
        <w:ind w:firstLine="709"/>
        <w:jc w:val="both"/>
      </w:pPr>
    </w:p>
    <w:p w:rsidR="005947D5" w:rsidRDefault="005947D5" w:rsidP="007030BB">
      <w:pPr>
        <w:spacing w:line="360" w:lineRule="auto"/>
        <w:ind w:firstLine="709"/>
        <w:jc w:val="both"/>
      </w:pPr>
    </w:p>
    <w:p w:rsidR="005947D5" w:rsidRDefault="005947D5" w:rsidP="007030BB">
      <w:pPr>
        <w:spacing w:line="360" w:lineRule="auto"/>
        <w:ind w:firstLine="709"/>
        <w:jc w:val="both"/>
      </w:pPr>
    </w:p>
    <w:p w:rsidR="007030BB" w:rsidRPr="007030BB" w:rsidRDefault="007030BB" w:rsidP="007030BB">
      <w:pPr>
        <w:spacing w:line="360" w:lineRule="auto"/>
        <w:ind w:firstLine="709"/>
        <w:jc w:val="both"/>
        <w:rPr>
          <w:b/>
          <w:i/>
        </w:rPr>
      </w:pPr>
      <w:r w:rsidRPr="007030BB">
        <w:rPr>
          <w:b/>
          <w:i/>
        </w:rPr>
        <w:lastRenderedPageBreak/>
        <w:t>Статья 2</w:t>
      </w:r>
    </w:p>
    <w:p w:rsidR="00C5792C" w:rsidRPr="00066716" w:rsidRDefault="007030BB" w:rsidP="007030BB">
      <w:pPr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C5792C" w:rsidRDefault="00C5792C" w:rsidP="007030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93416" w:rsidRDefault="00593416" w:rsidP="007030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93416" w:rsidRDefault="00593416" w:rsidP="007030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593416" w:rsidRPr="00066716" w:rsidRDefault="00593416" w:rsidP="007030BB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Pr="00066716" w:rsidRDefault="00C5792C" w:rsidP="007030BB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7030BB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C5792C" w:rsidRPr="00066716" w:rsidRDefault="00C5792C" w:rsidP="007030BB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7277D9">
        <w:rPr>
          <w:rFonts w:eastAsia="Calibri"/>
          <w:i/>
          <w:lang w:eastAsia="en-US"/>
        </w:rPr>
        <w:t xml:space="preserve">18 </w:t>
      </w:r>
      <w:r w:rsidR="00593416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7030BB">
      <w:pPr>
        <w:spacing w:line="360" w:lineRule="auto"/>
        <w:ind w:firstLine="709"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</w:t>
      </w:r>
      <w:r w:rsidR="00360DC5">
        <w:rPr>
          <w:rFonts w:eastAsia="Calibri"/>
          <w:i/>
          <w:lang w:eastAsia="en-US"/>
        </w:rPr>
        <w:t>2146-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 З № </w:t>
      </w:r>
      <w:r w:rsidR="007277D9">
        <w:rPr>
          <w:rFonts w:eastAsia="Calibri"/>
          <w:i/>
          <w:lang w:eastAsia="en-US"/>
        </w:rPr>
        <w:t>203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7030BB">
      <w:pPr>
        <w:spacing w:line="360" w:lineRule="auto"/>
        <w:ind w:firstLine="709"/>
        <w:jc w:val="both"/>
      </w:pPr>
    </w:p>
    <w:sectPr w:rsidR="00C5792C" w:rsidSect="0059341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06" w:rsidRDefault="00514706" w:rsidP="00593416">
      <w:r>
        <w:separator/>
      </w:r>
    </w:p>
  </w:endnote>
  <w:endnote w:type="continuationSeparator" w:id="0">
    <w:p w:rsidR="00514706" w:rsidRDefault="00514706" w:rsidP="0059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06" w:rsidRDefault="00514706" w:rsidP="00593416">
      <w:r>
        <w:separator/>
      </w:r>
    </w:p>
  </w:footnote>
  <w:footnote w:type="continuationSeparator" w:id="0">
    <w:p w:rsidR="00514706" w:rsidRDefault="00514706" w:rsidP="00593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C" w:rsidRDefault="008973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60DC5">
      <w:rPr>
        <w:noProof/>
      </w:rPr>
      <w:t>3</w:t>
    </w:r>
    <w:r>
      <w:fldChar w:fldCharType="end"/>
    </w:r>
  </w:p>
  <w:p w:rsidR="0089734C" w:rsidRDefault="008973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0BB"/>
    <w:rsid w:val="0003475D"/>
    <w:rsid w:val="00067523"/>
    <w:rsid w:val="001369BA"/>
    <w:rsid w:val="001C2C0D"/>
    <w:rsid w:val="001D73C2"/>
    <w:rsid w:val="0026222D"/>
    <w:rsid w:val="00360DC5"/>
    <w:rsid w:val="00425F52"/>
    <w:rsid w:val="004C7798"/>
    <w:rsid w:val="00514706"/>
    <w:rsid w:val="00593416"/>
    <w:rsid w:val="005947D5"/>
    <w:rsid w:val="005A1EBF"/>
    <w:rsid w:val="006125C9"/>
    <w:rsid w:val="007030BB"/>
    <w:rsid w:val="0070788D"/>
    <w:rsid w:val="007277D9"/>
    <w:rsid w:val="007A5974"/>
    <w:rsid w:val="007B68F8"/>
    <w:rsid w:val="008149E5"/>
    <w:rsid w:val="008209F0"/>
    <w:rsid w:val="0089734C"/>
    <w:rsid w:val="008D101F"/>
    <w:rsid w:val="00A237B1"/>
    <w:rsid w:val="00A80E88"/>
    <w:rsid w:val="00C5792C"/>
    <w:rsid w:val="00C95FF2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593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93416"/>
    <w:rPr>
      <w:sz w:val="24"/>
      <w:szCs w:val="24"/>
    </w:rPr>
  </w:style>
  <w:style w:type="paragraph" w:styleId="a7">
    <w:name w:val="footer"/>
    <w:basedOn w:val="a"/>
    <w:link w:val="a8"/>
    <w:rsid w:val="00593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934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2019-06-15T02:08:00Z</cp:lastPrinted>
  <dcterms:created xsi:type="dcterms:W3CDTF">2019-06-19T01:36:00Z</dcterms:created>
  <dcterms:modified xsi:type="dcterms:W3CDTF">2019-07-05T00:42:00Z</dcterms:modified>
</cp:coreProperties>
</file>