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3803F0" w:rsidTr="006E7427">
        <w:trPr>
          <w:trHeight w:val="1065"/>
        </w:trPr>
        <w:tc>
          <w:tcPr>
            <w:tcW w:w="4320" w:type="dxa"/>
          </w:tcPr>
          <w:p w:rsidR="003803F0" w:rsidRDefault="003803F0" w:rsidP="006E7427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         З А К О Н</w:t>
            </w:r>
          </w:p>
          <w:p w:rsidR="003803F0" w:rsidRPr="000E0E16" w:rsidRDefault="003803F0" w:rsidP="006E7427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3803F0" w:rsidRPr="002D3579" w:rsidRDefault="0031063C" w:rsidP="006E7427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9" o:title="gerb_color"/>
                </v:shape>
              </w:pict>
            </w:r>
          </w:p>
        </w:tc>
        <w:tc>
          <w:tcPr>
            <w:tcW w:w="4140" w:type="dxa"/>
          </w:tcPr>
          <w:p w:rsidR="003803F0" w:rsidRPr="003218EA" w:rsidRDefault="003803F0" w:rsidP="006E7427">
            <w:pPr>
              <w:pStyle w:val="a5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3803F0" w:rsidRPr="00A80E88" w:rsidRDefault="003803F0" w:rsidP="006E7427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У О Н А                                       </w:t>
            </w:r>
          </w:p>
        </w:tc>
      </w:tr>
    </w:tbl>
    <w:p w:rsidR="003803F0" w:rsidRDefault="003803F0" w:rsidP="005E1E73">
      <w:pPr>
        <w:spacing w:line="360" w:lineRule="auto"/>
        <w:ind w:firstLine="709"/>
        <w:jc w:val="right"/>
        <w:rPr>
          <w:rFonts w:eastAsia="Calibri"/>
          <w:szCs w:val="22"/>
          <w:lang w:eastAsia="en-US" w:bidi="ru-RU"/>
        </w:rPr>
      </w:pPr>
    </w:p>
    <w:p w:rsidR="0067618F" w:rsidRDefault="0067618F" w:rsidP="00EE3210">
      <w:pPr>
        <w:spacing w:line="360" w:lineRule="auto"/>
        <w:jc w:val="both"/>
      </w:pPr>
    </w:p>
    <w:p w:rsidR="00586429" w:rsidRPr="00586429" w:rsidRDefault="00586429" w:rsidP="00586429">
      <w:pPr>
        <w:spacing w:line="360" w:lineRule="auto"/>
        <w:jc w:val="center"/>
        <w:rPr>
          <w:b/>
          <w:bCs/>
          <w:smallCaps/>
        </w:rPr>
      </w:pPr>
      <w:r w:rsidRPr="00586429">
        <w:rPr>
          <w:b/>
          <w:bCs/>
          <w:smallCaps/>
        </w:rPr>
        <w:t>О внесении изменений в Закон Республики Саха (Якутия)</w:t>
      </w:r>
    </w:p>
    <w:p w:rsidR="00586429" w:rsidRPr="00586429" w:rsidRDefault="00586429" w:rsidP="007E7310">
      <w:pPr>
        <w:spacing w:line="360" w:lineRule="auto"/>
        <w:jc w:val="center"/>
        <w:rPr>
          <w:b/>
          <w:bCs/>
          <w:smallCaps/>
        </w:rPr>
      </w:pPr>
      <w:r w:rsidRPr="00586429">
        <w:rPr>
          <w:b/>
          <w:bCs/>
          <w:smallCaps/>
        </w:rPr>
        <w:t xml:space="preserve">«О </w:t>
      </w:r>
      <w:r w:rsidR="007E7310">
        <w:rPr>
          <w:b/>
          <w:bCs/>
          <w:smallCaps/>
        </w:rPr>
        <w:t xml:space="preserve">налоговой политике </w:t>
      </w:r>
      <w:r w:rsidR="00562E37">
        <w:rPr>
          <w:b/>
          <w:bCs/>
          <w:smallCaps/>
        </w:rPr>
        <w:t>Республики Саха (Якутия)</w:t>
      </w:r>
      <w:r w:rsidRPr="00586429">
        <w:rPr>
          <w:b/>
          <w:bCs/>
          <w:smallCaps/>
        </w:rPr>
        <w:t>»</w:t>
      </w:r>
    </w:p>
    <w:p w:rsidR="00586429" w:rsidRDefault="00586429" w:rsidP="009D1D5B">
      <w:pPr>
        <w:spacing w:line="360" w:lineRule="auto"/>
        <w:jc w:val="both"/>
        <w:rPr>
          <w:b/>
        </w:rPr>
      </w:pPr>
    </w:p>
    <w:p w:rsidR="009D1D5B" w:rsidRPr="00586429" w:rsidRDefault="009D1D5B" w:rsidP="009D1D5B">
      <w:pPr>
        <w:spacing w:line="360" w:lineRule="auto"/>
        <w:jc w:val="both"/>
      </w:pPr>
    </w:p>
    <w:p w:rsidR="00586429" w:rsidRPr="00586429" w:rsidRDefault="00586429" w:rsidP="00586429">
      <w:pPr>
        <w:spacing w:line="360" w:lineRule="auto"/>
        <w:ind w:firstLine="709"/>
        <w:jc w:val="both"/>
        <w:rPr>
          <w:b/>
          <w:i/>
        </w:rPr>
      </w:pPr>
      <w:r w:rsidRPr="00586429">
        <w:rPr>
          <w:b/>
          <w:i/>
        </w:rPr>
        <w:t>Статья 1</w:t>
      </w:r>
    </w:p>
    <w:p w:rsidR="00F35FC6" w:rsidRPr="00F35FC6" w:rsidRDefault="00F35FC6" w:rsidP="00F35FC6">
      <w:pPr>
        <w:spacing w:line="360" w:lineRule="auto"/>
        <w:ind w:firstLine="709"/>
        <w:jc w:val="both"/>
      </w:pPr>
      <w:r w:rsidRPr="00F35FC6">
        <w:t xml:space="preserve">Внести в Закон Республики Саха (Якутия) от 7 ноября 2013 года </w:t>
      </w:r>
      <w:r w:rsidRPr="00F35FC6">
        <w:br/>
        <w:t>1231-З № 17-V «О налоговой политике Республики Саха (Якутия)» следующие изменения:</w:t>
      </w:r>
    </w:p>
    <w:p w:rsidR="00F35FC6" w:rsidRPr="00F35FC6" w:rsidRDefault="00F35FC6" w:rsidP="00F35FC6">
      <w:pPr>
        <w:spacing w:line="360" w:lineRule="auto"/>
        <w:ind w:firstLine="709"/>
        <w:jc w:val="both"/>
        <w:rPr>
          <w:bCs/>
          <w:iCs/>
        </w:rPr>
      </w:pPr>
      <w:r w:rsidRPr="00F35FC6">
        <w:t xml:space="preserve">1) </w:t>
      </w:r>
      <w:r w:rsidRPr="00F35FC6">
        <w:rPr>
          <w:bCs/>
          <w:iCs/>
        </w:rPr>
        <w:t>в части 5 статьи 3:</w:t>
      </w:r>
    </w:p>
    <w:p w:rsidR="00F35FC6" w:rsidRPr="00F35FC6" w:rsidRDefault="00F35FC6" w:rsidP="00F35FC6">
      <w:pPr>
        <w:spacing w:line="360" w:lineRule="auto"/>
        <w:ind w:firstLine="709"/>
        <w:jc w:val="both"/>
        <w:rPr>
          <w:bCs/>
          <w:iCs/>
        </w:rPr>
      </w:pPr>
      <w:r w:rsidRPr="00F35FC6">
        <w:rPr>
          <w:bCs/>
          <w:iCs/>
        </w:rPr>
        <w:t xml:space="preserve">а) в </w:t>
      </w:r>
      <w:r w:rsidR="002E1084">
        <w:rPr>
          <w:bCs/>
          <w:iCs/>
        </w:rPr>
        <w:t>пункте</w:t>
      </w:r>
      <w:r w:rsidRPr="00F35FC6">
        <w:rPr>
          <w:bCs/>
          <w:iCs/>
        </w:rPr>
        <w:t xml:space="preserve"> 5 слова «решениями Правительства Республики Саха (Якутия)» заменить словами «постановлениями и</w:t>
      </w:r>
      <w:r w:rsidR="0093616B">
        <w:rPr>
          <w:bCs/>
          <w:iCs/>
        </w:rPr>
        <w:t>ли</w:t>
      </w:r>
      <w:r w:rsidRPr="00F35FC6">
        <w:rPr>
          <w:bCs/>
          <w:iCs/>
        </w:rPr>
        <w:t xml:space="preserve"> распоряжениями Правительства Республики Саха (Якутия)»;</w:t>
      </w:r>
    </w:p>
    <w:p w:rsidR="00F35FC6" w:rsidRPr="00F35FC6" w:rsidRDefault="00F35FC6" w:rsidP="00F35FC6">
      <w:pPr>
        <w:spacing w:line="360" w:lineRule="auto"/>
        <w:ind w:firstLine="709"/>
        <w:jc w:val="both"/>
        <w:rPr>
          <w:bCs/>
          <w:iCs/>
        </w:rPr>
      </w:pPr>
      <w:r w:rsidRPr="00F35FC6">
        <w:rPr>
          <w:bCs/>
          <w:iCs/>
        </w:rPr>
        <w:t>б) дополнить пунктом 16 следующего содержания:</w:t>
      </w:r>
    </w:p>
    <w:p w:rsidR="00F35FC6" w:rsidRPr="00F35FC6" w:rsidRDefault="00F35FC6" w:rsidP="00F35FC6">
      <w:pPr>
        <w:spacing w:line="360" w:lineRule="auto"/>
        <w:ind w:firstLine="709"/>
        <w:jc w:val="both"/>
        <w:rPr>
          <w:bCs/>
          <w:iCs/>
        </w:rPr>
      </w:pPr>
      <w:r w:rsidRPr="00F35FC6">
        <w:rPr>
          <w:bCs/>
          <w:iCs/>
        </w:rPr>
        <w:t>«</w:t>
      </w:r>
      <w:r w:rsidR="002E1084">
        <w:rPr>
          <w:bCs/>
          <w:iCs/>
        </w:rPr>
        <w:t xml:space="preserve">16) </w:t>
      </w:r>
      <w:r w:rsidRPr="00F35FC6">
        <w:rPr>
          <w:bCs/>
          <w:iCs/>
        </w:rPr>
        <w:t xml:space="preserve">организации, основным видом деятельности которых согласно записи </w:t>
      </w:r>
      <w:r w:rsidR="002E1084">
        <w:rPr>
          <w:bCs/>
          <w:iCs/>
        </w:rPr>
        <w:br/>
      </w:r>
      <w:r w:rsidRPr="00F35FC6">
        <w:rPr>
          <w:bCs/>
          <w:iCs/>
        </w:rPr>
        <w:t>в Едином государственном реестре юридических лиц является аренда и управление собственным или арендованным нед</w:t>
      </w:r>
      <w:r w:rsidR="00FE3F6B">
        <w:rPr>
          <w:bCs/>
          <w:iCs/>
        </w:rPr>
        <w:t xml:space="preserve">вижимым имуществом (код ОКВЭД </w:t>
      </w:r>
      <w:r w:rsidR="002E1084">
        <w:rPr>
          <w:bCs/>
          <w:iCs/>
        </w:rPr>
        <w:t>68.20), –</w:t>
      </w:r>
      <w:r w:rsidRPr="00F35FC6">
        <w:rPr>
          <w:bCs/>
          <w:iCs/>
        </w:rPr>
        <w:t xml:space="preserve"> </w:t>
      </w:r>
      <w:r w:rsidR="002E1084">
        <w:rPr>
          <w:bCs/>
          <w:iCs/>
        </w:rPr>
        <w:br/>
      </w:r>
      <w:r w:rsidRPr="00F35FC6">
        <w:rPr>
          <w:bCs/>
          <w:iCs/>
        </w:rPr>
        <w:t xml:space="preserve">в отношении жилых помещений, предоставляемых в аренду, при условии, что общая площадь </w:t>
      </w:r>
      <w:r>
        <w:rPr>
          <w:bCs/>
          <w:iCs/>
        </w:rPr>
        <w:t xml:space="preserve">указанных помещений </w:t>
      </w:r>
      <w:r w:rsidRPr="00F35FC6">
        <w:rPr>
          <w:bCs/>
          <w:iCs/>
        </w:rPr>
        <w:t>сос</w:t>
      </w:r>
      <w:r w:rsidR="00FE3F6B">
        <w:rPr>
          <w:bCs/>
          <w:iCs/>
        </w:rPr>
        <w:t>тавляет не менее 1000 квадратных</w:t>
      </w:r>
      <w:r w:rsidRPr="00F35FC6">
        <w:rPr>
          <w:bCs/>
          <w:iCs/>
        </w:rPr>
        <w:t xml:space="preserve"> метров.»;</w:t>
      </w:r>
    </w:p>
    <w:p w:rsidR="00F35FC6" w:rsidRPr="00F35FC6" w:rsidRDefault="00F35FC6" w:rsidP="00F35FC6">
      <w:pPr>
        <w:spacing w:line="360" w:lineRule="auto"/>
        <w:ind w:firstLine="709"/>
        <w:jc w:val="both"/>
        <w:rPr>
          <w:bCs/>
          <w:iCs/>
        </w:rPr>
      </w:pPr>
      <w:r w:rsidRPr="00F35FC6">
        <w:rPr>
          <w:bCs/>
          <w:iCs/>
        </w:rPr>
        <w:t>2) часть 2 статьи 4 изложить в следующей редакции:</w:t>
      </w:r>
    </w:p>
    <w:p w:rsidR="00F35FC6" w:rsidRPr="00F35FC6" w:rsidRDefault="00F35FC6" w:rsidP="00F35FC6">
      <w:pPr>
        <w:spacing w:line="360" w:lineRule="auto"/>
        <w:ind w:firstLine="709"/>
        <w:jc w:val="both"/>
      </w:pPr>
      <w:r w:rsidRPr="00F35FC6">
        <w:t xml:space="preserve">«2. Установить </w:t>
      </w:r>
      <w:hyperlink r:id="rId10" w:history="1">
        <w:r w:rsidRPr="00F35FC6">
          <w:rPr>
            <w:rStyle w:val="ab"/>
            <w:color w:val="auto"/>
            <w:u w:val="none"/>
          </w:rPr>
          <w:t>ставки</w:t>
        </w:r>
      </w:hyperlink>
      <w:r w:rsidRPr="00F35FC6">
        <w:t xml:space="preserve"> налога на игорный бизнес в следующих размерах:</w:t>
      </w:r>
    </w:p>
    <w:p w:rsidR="00F35FC6" w:rsidRPr="00F35FC6" w:rsidRDefault="00F35FC6" w:rsidP="00F35FC6">
      <w:pPr>
        <w:spacing w:line="360" w:lineRule="auto"/>
        <w:ind w:firstLine="709"/>
        <w:jc w:val="both"/>
      </w:pPr>
      <w:r w:rsidRPr="00F35FC6">
        <w:t>1) за один про</w:t>
      </w:r>
      <w:r w:rsidR="002E1084">
        <w:t xml:space="preserve">цессинговый центр тотализатора </w:t>
      </w:r>
      <w:r w:rsidR="002E1084" w:rsidRPr="002E1084">
        <w:rPr>
          <w:bCs/>
          <w:iCs/>
        </w:rPr>
        <w:t>–</w:t>
      </w:r>
      <w:r w:rsidRPr="00F35FC6">
        <w:t xml:space="preserve"> 250 000 рублей;</w:t>
      </w:r>
    </w:p>
    <w:p w:rsidR="00F35FC6" w:rsidRPr="00F35FC6" w:rsidRDefault="00F35FC6" w:rsidP="00F35FC6">
      <w:pPr>
        <w:spacing w:line="360" w:lineRule="auto"/>
        <w:ind w:firstLine="709"/>
        <w:jc w:val="both"/>
      </w:pPr>
      <w:r w:rsidRPr="00F35FC6">
        <w:t>2) за один процессинго</w:t>
      </w:r>
      <w:r w:rsidR="002E1084">
        <w:t xml:space="preserve">вый центр букмекерской конторы </w:t>
      </w:r>
      <w:r w:rsidR="002E1084" w:rsidRPr="002E1084">
        <w:rPr>
          <w:bCs/>
          <w:iCs/>
        </w:rPr>
        <w:t>–</w:t>
      </w:r>
      <w:r w:rsidRPr="00F35FC6">
        <w:t xml:space="preserve"> 250 000 рублей;</w:t>
      </w:r>
    </w:p>
    <w:p w:rsidR="00F35FC6" w:rsidRPr="00F35FC6" w:rsidRDefault="00F35FC6" w:rsidP="00F35FC6">
      <w:pPr>
        <w:spacing w:line="360" w:lineRule="auto"/>
        <w:ind w:firstLine="709"/>
        <w:jc w:val="both"/>
      </w:pPr>
      <w:r w:rsidRPr="00F35FC6">
        <w:t>3) за один процессинговый центр инт</w:t>
      </w:r>
      <w:r w:rsidR="002E1084">
        <w:t xml:space="preserve">ерактивных ставок тотализатора </w:t>
      </w:r>
      <w:r w:rsidR="002E1084" w:rsidRPr="002E1084">
        <w:rPr>
          <w:bCs/>
          <w:iCs/>
        </w:rPr>
        <w:t>–</w:t>
      </w:r>
      <w:r w:rsidRPr="00F35FC6">
        <w:t xml:space="preserve"> </w:t>
      </w:r>
      <w:r w:rsidR="002E1084">
        <w:br/>
      </w:r>
      <w:r w:rsidRPr="00F35FC6">
        <w:t>3 000 000 рублей;</w:t>
      </w:r>
    </w:p>
    <w:p w:rsidR="00F35FC6" w:rsidRPr="00F35FC6" w:rsidRDefault="00F35FC6" w:rsidP="00F35FC6">
      <w:pPr>
        <w:spacing w:line="360" w:lineRule="auto"/>
        <w:ind w:firstLine="709"/>
        <w:jc w:val="both"/>
      </w:pPr>
      <w:r w:rsidRPr="00F35FC6">
        <w:t>4) за один процессинговый центр интерактивн</w:t>
      </w:r>
      <w:r w:rsidR="002E1084">
        <w:t xml:space="preserve">ых ставок букмекерской конторы </w:t>
      </w:r>
      <w:r w:rsidR="002E1084" w:rsidRPr="002E1084">
        <w:rPr>
          <w:bCs/>
          <w:iCs/>
        </w:rPr>
        <w:t>–</w:t>
      </w:r>
      <w:r w:rsidRPr="00F35FC6">
        <w:t xml:space="preserve"> </w:t>
      </w:r>
      <w:r w:rsidR="002E1084">
        <w:br/>
      </w:r>
      <w:r w:rsidRPr="00F35FC6">
        <w:t>3 000 000 рублей;</w:t>
      </w:r>
    </w:p>
    <w:p w:rsidR="00F35FC6" w:rsidRPr="00F35FC6" w:rsidRDefault="00F35FC6" w:rsidP="00F35FC6">
      <w:pPr>
        <w:spacing w:line="360" w:lineRule="auto"/>
        <w:ind w:firstLine="709"/>
        <w:jc w:val="both"/>
      </w:pPr>
      <w:r w:rsidRPr="00F35FC6">
        <w:t>5) за один пу</w:t>
      </w:r>
      <w:r w:rsidR="002E1084">
        <w:t xml:space="preserve">нкт приема ставок тотализатора </w:t>
      </w:r>
      <w:r w:rsidR="002E1084" w:rsidRPr="002E1084">
        <w:rPr>
          <w:bCs/>
          <w:iCs/>
        </w:rPr>
        <w:t>–</w:t>
      </w:r>
      <w:r w:rsidRPr="00F35FC6">
        <w:t xml:space="preserve"> 14 000 рублей;</w:t>
      </w:r>
    </w:p>
    <w:p w:rsidR="00F35FC6" w:rsidRPr="00F35FC6" w:rsidRDefault="00F35FC6" w:rsidP="00F35FC6">
      <w:pPr>
        <w:spacing w:line="360" w:lineRule="auto"/>
        <w:ind w:firstLine="709"/>
        <w:jc w:val="both"/>
      </w:pPr>
      <w:r w:rsidRPr="00F35FC6">
        <w:t>6) за один пункт прие</w:t>
      </w:r>
      <w:r w:rsidR="002E1084">
        <w:t xml:space="preserve">ма ставок букмекерской конторы </w:t>
      </w:r>
      <w:r w:rsidR="002E1084" w:rsidRPr="002E1084">
        <w:rPr>
          <w:bCs/>
          <w:iCs/>
        </w:rPr>
        <w:t>–</w:t>
      </w:r>
      <w:r w:rsidRPr="00F35FC6">
        <w:t xml:space="preserve"> 14 000 рублей.»;</w:t>
      </w:r>
    </w:p>
    <w:p w:rsidR="00F35FC6" w:rsidRPr="00F35FC6" w:rsidRDefault="00F35FC6" w:rsidP="00F35FC6">
      <w:pPr>
        <w:spacing w:line="360" w:lineRule="auto"/>
        <w:ind w:firstLine="709"/>
        <w:jc w:val="both"/>
        <w:rPr>
          <w:bCs/>
          <w:iCs/>
        </w:rPr>
      </w:pPr>
      <w:r w:rsidRPr="00F35FC6">
        <w:rPr>
          <w:bCs/>
          <w:iCs/>
        </w:rPr>
        <w:t>3) часть 3 статьи 5 изложить в следующей редакции:</w:t>
      </w:r>
    </w:p>
    <w:p w:rsidR="00F35FC6" w:rsidRPr="00F35FC6" w:rsidRDefault="00F35FC6" w:rsidP="00F35FC6">
      <w:pPr>
        <w:spacing w:line="360" w:lineRule="auto"/>
        <w:ind w:firstLine="709"/>
        <w:jc w:val="both"/>
        <w:rPr>
          <w:bCs/>
          <w:iCs/>
        </w:rPr>
      </w:pPr>
      <w:r w:rsidRPr="00F35FC6">
        <w:rPr>
          <w:bCs/>
          <w:iCs/>
        </w:rPr>
        <w:t xml:space="preserve">«3. </w:t>
      </w:r>
      <w:hyperlink r:id="rId11" w:history="1">
        <w:r w:rsidRPr="00F35FC6">
          <w:rPr>
            <w:rStyle w:val="ab"/>
            <w:bCs/>
            <w:iCs/>
            <w:color w:val="auto"/>
            <w:u w:val="none"/>
          </w:rPr>
          <w:t>Освободить</w:t>
        </w:r>
      </w:hyperlink>
      <w:r w:rsidRPr="00F35FC6">
        <w:rPr>
          <w:bCs/>
          <w:iCs/>
        </w:rPr>
        <w:t xml:space="preserve"> от уплаты транспортного налога </w:t>
      </w:r>
      <w:r w:rsidR="002E1084">
        <w:rPr>
          <w:bCs/>
          <w:iCs/>
        </w:rPr>
        <w:t xml:space="preserve">за 2018 год налогоплательщиков </w:t>
      </w:r>
      <w:r w:rsidRPr="00F35FC6">
        <w:rPr>
          <w:bCs/>
          <w:iCs/>
        </w:rPr>
        <w:t xml:space="preserve"> </w:t>
      </w:r>
      <w:r w:rsidR="002E1084" w:rsidRPr="002E1084">
        <w:rPr>
          <w:bCs/>
          <w:iCs/>
        </w:rPr>
        <w:t>–</w:t>
      </w:r>
      <w:r w:rsidRPr="00F35FC6">
        <w:rPr>
          <w:bCs/>
          <w:iCs/>
        </w:rPr>
        <w:t xml:space="preserve">физических лиц, пострадавших в результате паводка и проживающих в муниципальных образованиях, на территориях которых в 2018 году в соответствии с указами Главы </w:t>
      </w:r>
      <w:r w:rsidRPr="00F35FC6">
        <w:rPr>
          <w:bCs/>
          <w:iCs/>
        </w:rPr>
        <w:lastRenderedPageBreak/>
        <w:t>Республики Саха (Якутия) объявлен режим чрезвычайной ситуации. Налоговая льгота по транспортному налогу предоставляется на основании списков</w:t>
      </w:r>
      <w:r w:rsidRPr="00F35FC6">
        <w:t xml:space="preserve"> </w:t>
      </w:r>
      <w:r w:rsidRPr="00F35FC6">
        <w:rPr>
          <w:bCs/>
          <w:iCs/>
        </w:rPr>
        <w:t xml:space="preserve">граждан на получение единовременной материальной помощи, утвержденных главами муниципальных образований в соответствии </w:t>
      </w:r>
      <w:r w:rsidR="008C6956">
        <w:rPr>
          <w:bCs/>
          <w:iCs/>
        </w:rPr>
        <w:t xml:space="preserve">с </w:t>
      </w:r>
      <w:r w:rsidRPr="00F35FC6">
        <w:rPr>
          <w:bCs/>
          <w:iCs/>
        </w:rPr>
        <w:t xml:space="preserve">Положением о порядке, формах и сроках подготовки заявителями первичных документов, обосновывающих выделение бюджетных ассигнований из резервного фонда Правительства Республики Саха (Якутия) на предупреждение и ликвидацию чрезвычайных ситуаций и последствий стихийных бедствий, утвержденным приказом Министерства охраны природы Республики Саха (Якутия) </w:t>
      </w:r>
      <w:r w:rsidR="008C6956">
        <w:rPr>
          <w:bCs/>
          <w:iCs/>
        </w:rPr>
        <w:t xml:space="preserve">от 29 ноября </w:t>
      </w:r>
      <w:r w:rsidRPr="00F35FC6">
        <w:rPr>
          <w:bCs/>
          <w:iCs/>
        </w:rPr>
        <w:t>2017</w:t>
      </w:r>
      <w:r w:rsidR="008C6956">
        <w:rPr>
          <w:bCs/>
          <w:iCs/>
        </w:rPr>
        <w:t xml:space="preserve"> года</w:t>
      </w:r>
      <w:r w:rsidRPr="00F35FC6">
        <w:rPr>
          <w:bCs/>
          <w:iCs/>
        </w:rPr>
        <w:t xml:space="preserve"> № 01-05/1-642, без заявления указанных физических лиц.». </w:t>
      </w:r>
    </w:p>
    <w:p w:rsidR="00586429" w:rsidRPr="00586429" w:rsidRDefault="00586429" w:rsidP="00F35FC6">
      <w:pPr>
        <w:spacing w:line="360" w:lineRule="auto"/>
        <w:jc w:val="both"/>
        <w:rPr>
          <w:b/>
          <w:bCs/>
          <w:i/>
          <w:iCs/>
        </w:rPr>
      </w:pPr>
    </w:p>
    <w:p w:rsidR="00586429" w:rsidRPr="00586429" w:rsidRDefault="00586429" w:rsidP="00586429">
      <w:pPr>
        <w:spacing w:line="360" w:lineRule="auto"/>
        <w:ind w:firstLine="709"/>
        <w:jc w:val="both"/>
        <w:rPr>
          <w:b/>
          <w:bCs/>
          <w:i/>
          <w:iCs/>
        </w:rPr>
      </w:pPr>
      <w:r w:rsidRPr="00586429">
        <w:rPr>
          <w:b/>
          <w:bCs/>
          <w:i/>
          <w:iCs/>
        </w:rPr>
        <w:t>Статья 2</w:t>
      </w:r>
    </w:p>
    <w:p w:rsidR="00F35FC6" w:rsidRPr="00F35FC6" w:rsidRDefault="00F35FC6" w:rsidP="00F35FC6">
      <w:pPr>
        <w:spacing w:line="360" w:lineRule="auto"/>
        <w:ind w:firstLine="709"/>
        <w:jc w:val="both"/>
      </w:pPr>
      <w:r w:rsidRPr="00F35FC6">
        <w:t>1. Настоящий Закон вступает в си</w:t>
      </w:r>
      <w:r w:rsidR="003266A4">
        <w:t>лу по истечении одного месяца после</w:t>
      </w:r>
      <w:r w:rsidRPr="00F35FC6">
        <w:t xml:space="preserve"> дня его официального опубликования, за исключением подпункта «а» пункта 1 и пунктов 2 и 3 статьи 1 настоящего Закона.</w:t>
      </w:r>
    </w:p>
    <w:p w:rsidR="00F35FC6" w:rsidRPr="00F35FC6" w:rsidRDefault="00F35FC6" w:rsidP="00F35FC6">
      <w:pPr>
        <w:spacing w:line="360" w:lineRule="auto"/>
        <w:ind w:firstLine="709"/>
        <w:jc w:val="both"/>
      </w:pPr>
      <w:r w:rsidRPr="00F35FC6">
        <w:t xml:space="preserve">2. Подпункт «а» пункта 1 и пункты 2 и 3 статьи 1 настоящего Закона вступают </w:t>
      </w:r>
      <w:r w:rsidR="008C6956">
        <w:br/>
      </w:r>
      <w:r w:rsidRPr="00F35FC6">
        <w:t>в силу с 1 января 2019 года.</w:t>
      </w:r>
    </w:p>
    <w:p w:rsidR="00F35FC6" w:rsidRPr="00F35FC6" w:rsidRDefault="00F35FC6" w:rsidP="00F35FC6">
      <w:pPr>
        <w:spacing w:line="360" w:lineRule="auto"/>
        <w:ind w:firstLine="709"/>
        <w:jc w:val="both"/>
      </w:pPr>
      <w:r w:rsidRPr="00F35FC6">
        <w:t xml:space="preserve">3. Положение пункта 16 части 5 статьи 3 Закона Республики Саха (Якутия) </w:t>
      </w:r>
      <w:r w:rsidR="008C6956">
        <w:br/>
      </w:r>
      <w:r w:rsidRPr="00F35FC6">
        <w:t xml:space="preserve">от 7 ноября 2013 года 1231-З № 17-V «О налоговой политике Республики Саха (Якутия)» (в редакции настоящего Закона) распространяется на правоотношения, возникшие </w:t>
      </w:r>
      <w:r w:rsidR="008C6956">
        <w:br/>
      </w:r>
      <w:r w:rsidRPr="00F35FC6">
        <w:t>с 1 января 2018 года, и применяется по 31 декабря 2022 года включительно.</w:t>
      </w:r>
    </w:p>
    <w:p w:rsidR="00F35FC6" w:rsidRPr="00F35FC6" w:rsidRDefault="00F35FC6" w:rsidP="00F35FC6">
      <w:pPr>
        <w:spacing w:line="360" w:lineRule="auto"/>
        <w:ind w:firstLine="709"/>
        <w:jc w:val="both"/>
      </w:pPr>
      <w:r w:rsidRPr="00F35FC6">
        <w:t xml:space="preserve">4. Положение части 3 статьи 5 Закона Республики Саха (Якутия) от 7 ноября </w:t>
      </w:r>
      <w:r w:rsidR="008C6956">
        <w:br/>
      </w:r>
      <w:r w:rsidRPr="00F35FC6">
        <w:t xml:space="preserve">2013 года 1231-З № 17-V «О налоговой политике Республики Саха (Якутия)» (в редакции настоящего Закона) распространяется на правоотношения, возникшие с 1 января </w:t>
      </w:r>
      <w:r w:rsidR="008C6956">
        <w:br/>
      </w:r>
      <w:r w:rsidRPr="00F35FC6">
        <w:t>2018 года.</w:t>
      </w:r>
    </w:p>
    <w:p w:rsidR="00F35FC6" w:rsidRPr="00B61084" w:rsidRDefault="00F35FC6" w:rsidP="00536EB0">
      <w:pPr>
        <w:spacing w:line="360" w:lineRule="auto"/>
        <w:ind w:firstLine="709"/>
        <w:jc w:val="both"/>
      </w:pPr>
    </w:p>
    <w:p w:rsidR="00B61084" w:rsidRPr="00586429" w:rsidRDefault="00B61084" w:rsidP="00586429">
      <w:pPr>
        <w:spacing w:line="360" w:lineRule="auto"/>
        <w:ind w:firstLine="709"/>
        <w:jc w:val="both"/>
      </w:pPr>
    </w:p>
    <w:p w:rsidR="006701C4" w:rsidRDefault="006701C4" w:rsidP="00F35FC6">
      <w:pPr>
        <w:spacing w:line="360" w:lineRule="auto"/>
        <w:jc w:val="both"/>
      </w:pPr>
    </w:p>
    <w:p w:rsidR="008C6956" w:rsidRDefault="008C6956" w:rsidP="00F35FC6">
      <w:pPr>
        <w:spacing w:line="360" w:lineRule="auto"/>
        <w:jc w:val="both"/>
      </w:pPr>
    </w:p>
    <w:p w:rsidR="006701C4" w:rsidRPr="00C03B06" w:rsidRDefault="003A0E8A" w:rsidP="00F52763">
      <w:pPr>
        <w:spacing w:line="360" w:lineRule="auto"/>
        <w:ind w:firstLine="708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Глава</w:t>
      </w:r>
      <w:r w:rsidR="006701C4">
        <w:rPr>
          <w:rFonts w:eastAsia="Calibri"/>
          <w:i/>
          <w:lang w:eastAsia="en-US"/>
        </w:rPr>
        <w:t xml:space="preserve"> Республики Саха (Якутия) </w:t>
      </w:r>
      <w:r w:rsidR="006701C4">
        <w:rPr>
          <w:rFonts w:eastAsia="Calibri"/>
          <w:i/>
          <w:lang w:eastAsia="en-US"/>
        </w:rPr>
        <w:tab/>
      </w:r>
      <w:r w:rsidR="006701C4">
        <w:rPr>
          <w:rFonts w:eastAsia="Calibri"/>
          <w:i/>
          <w:lang w:eastAsia="en-US"/>
        </w:rPr>
        <w:tab/>
      </w:r>
      <w:r w:rsidR="006701C4">
        <w:rPr>
          <w:rFonts w:eastAsia="Calibri"/>
          <w:i/>
          <w:lang w:eastAsia="en-US"/>
        </w:rPr>
        <w:tab/>
      </w:r>
      <w:r w:rsidR="006701C4">
        <w:rPr>
          <w:rFonts w:eastAsia="Calibri"/>
          <w:i/>
          <w:lang w:eastAsia="en-US"/>
        </w:rPr>
        <w:tab/>
        <w:t xml:space="preserve">           А</w:t>
      </w:r>
      <w:r w:rsidR="006701C4" w:rsidRPr="00C03B06">
        <w:rPr>
          <w:rFonts w:eastAsia="Calibri"/>
          <w:i/>
          <w:lang w:eastAsia="en-US"/>
        </w:rPr>
        <w:t>.</w:t>
      </w:r>
      <w:r w:rsidR="006701C4">
        <w:rPr>
          <w:rFonts w:eastAsia="Calibri"/>
          <w:i/>
          <w:lang w:eastAsia="en-US"/>
        </w:rPr>
        <w:t>НИКОЛАЕВ</w:t>
      </w:r>
    </w:p>
    <w:p w:rsidR="006701C4" w:rsidRPr="00C03B06" w:rsidRDefault="006701C4" w:rsidP="006701C4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</w:p>
    <w:p w:rsidR="006701C4" w:rsidRPr="00C03B06" w:rsidRDefault="00F35FC6" w:rsidP="006701C4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г.Якутск, 20 ноя</w:t>
      </w:r>
      <w:r w:rsidR="00672AAC">
        <w:rPr>
          <w:rFonts w:eastAsia="Calibri"/>
          <w:i/>
          <w:lang w:eastAsia="en-US"/>
        </w:rPr>
        <w:t>бря</w:t>
      </w:r>
      <w:r w:rsidR="006701C4">
        <w:rPr>
          <w:rFonts w:eastAsia="Calibri"/>
          <w:i/>
          <w:lang w:eastAsia="en-US"/>
        </w:rPr>
        <w:t xml:space="preserve"> 2018 </w:t>
      </w:r>
      <w:r w:rsidR="006701C4" w:rsidRPr="00C03B06">
        <w:rPr>
          <w:rFonts w:eastAsia="Calibri"/>
          <w:i/>
          <w:lang w:eastAsia="en-US"/>
        </w:rPr>
        <w:t>года</w:t>
      </w:r>
    </w:p>
    <w:p w:rsidR="006701C4" w:rsidRPr="0067618F" w:rsidRDefault="006701C4" w:rsidP="006701C4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        </w:t>
      </w:r>
      <w:r w:rsidR="00502CAB">
        <w:rPr>
          <w:rFonts w:eastAsia="Calibri"/>
          <w:i/>
          <w:lang w:eastAsia="en-US"/>
        </w:rPr>
        <w:t>2054-</w:t>
      </w:r>
      <w:bookmarkStart w:id="0" w:name="_GoBack"/>
      <w:bookmarkEnd w:id="0"/>
      <w:r>
        <w:rPr>
          <w:rFonts w:eastAsia="Calibri"/>
          <w:i/>
          <w:lang w:eastAsia="en-US"/>
        </w:rPr>
        <w:t xml:space="preserve"> З № </w:t>
      </w:r>
      <w:r w:rsidR="00F35FC6">
        <w:rPr>
          <w:rFonts w:eastAsia="Calibri"/>
          <w:i/>
          <w:lang w:eastAsia="en-US"/>
        </w:rPr>
        <w:t>19</w:t>
      </w:r>
      <w:r w:rsidRPr="00C03B06">
        <w:rPr>
          <w:rFonts w:eastAsia="Calibri"/>
          <w:i/>
          <w:lang w:eastAsia="en-US"/>
        </w:rPr>
        <w:t>-</w:t>
      </w:r>
      <w:r w:rsidRPr="00C03B06">
        <w:rPr>
          <w:rFonts w:eastAsia="Calibri"/>
          <w:i/>
          <w:lang w:val="en-US" w:eastAsia="en-US"/>
        </w:rPr>
        <w:t>V</w:t>
      </w:r>
      <w:r w:rsidR="00B97BE8">
        <w:rPr>
          <w:rFonts w:eastAsia="Calibri"/>
          <w:i/>
          <w:lang w:val="en-US" w:eastAsia="en-US"/>
        </w:rPr>
        <w:t>I</w:t>
      </w:r>
    </w:p>
    <w:p w:rsidR="009D3370" w:rsidRPr="00B61084" w:rsidRDefault="009D3370" w:rsidP="00B61084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</w:p>
    <w:sectPr w:rsidR="009D3370" w:rsidRPr="00B61084" w:rsidSect="009D1D5B">
      <w:headerReference w:type="default" r:id="rId12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63C" w:rsidRDefault="0031063C" w:rsidP="009F3CB4">
      <w:r>
        <w:separator/>
      </w:r>
    </w:p>
  </w:endnote>
  <w:endnote w:type="continuationSeparator" w:id="0">
    <w:p w:rsidR="0031063C" w:rsidRDefault="0031063C" w:rsidP="009F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altName w:val="Courier New"/>
    <w:panose1 w:val="020B7200000000000000"/>
    <w:charset w:val="00"/>
    <w:family w:val="swiss"/>
    <w:pitch w:val="variable"/>
    <w:sig w:usb0="000002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63C" w:rsidRDefault="0031063C" w:rsidP="009F3CB4">
      <w:r>
        <w:separator/>
      </w:r>
    </w:p>
  </w:footnote>
  <w:footnote w:type="continuationSeparator" w:id="0">
    <w:p w:rsidR="0031063C" w:rsidRDefault="0031063C" w:rsidP="009F3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7F" w:rsidRDefault="0018177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02CAB">
      <w:rPr>
        <w:noProof/>
      </w:rPr>
      <w:t>2</w:t>
    </w:r>
    <w:r>
      <w:fldChar w:fldCharType="end"/>
    </w:r>
  </w:p>
  <w:p w:rsidR="0018177F" w:rsidRDefault="001817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0756"/>
    <w:multiLevelType w:val="hybridMultilevel"/>
    <w:tmpl w:val="B538B526"/>
    <w:lvl w:ilvl="0" w:tplc="858A6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429"/>
    <w:rsid w:val="00034224"/>
    <w:rsid w:val="0003475D"/>
    <w:rsid w:val="00067523"/>
    <w:rsid w:val="000851AE"/>
    <w:rsid w:val="00112393"/>
    <w:rsid w:val="0011642B"/>
    <w:rsid w:val="0012536A"/>
    <w:rsid w:val="001369BA"/>
    <w:rsid w:val="0016174F"/>
    <w:rsid w:val="0018177F"/>
    <w:rsid w:val="001C2C0D"/>
    <w:rsid w:val="001D73C2"/>
    <w:rsid w:val="001E7529"/>
    <w:rsid w:val="001F2729"/>
    <w:rsid w:val="001F351F"/>
    <w:rsid w:val="00220290"/>
    <w:rsid w:val="002535E9"/>
    <w:rsid w:val="0026222D"/>
    <w:rsid w:val="002A6906"/>
    <w:rsid w:val="002E1084"/>
    <w:rsid w:val="002F5D77"/>
    <w:rsid w:val="003075FA"/>
    <w:rsid w:val="0031063C"/>
    <w:rsid w:val="003266A4"/>
    <w:rsid w:val="00354A7C"/>
    <w:rsid w:val="00373C18"/>
    <w:rsid w:val="003803F0"/>
    <w:rsid w:val="00385FDD"/>
    <w:rsid w:val="003A0E8A"/>
    <w:rsid w:val="003B0EE5"/>
    <w:rsid w:val="003B2718"/>
    <w:rsid w:val="003C10F8"/>
    <w:rsid w:val="00403A23"/>
    <w:rsid w:val="004303FB"/>
    <w:rsid w:val="0043781C"/>
    <w:rsid w:val="004758AA"/>
    <w:rsid w:val="004C7798"/>
    <w:rsid w:val="004D2BAE"/>
    <w:rsid w:val="004D5FF6"/>
    <w:rsid w:val="004F0995"/>
    <w:rsid w:val="00502CAB"/>
    <w:rsid w:val="00503A3C"/>
    <w:rsid w:val="00536EB0"/>
    <w:rsid w:val="0056128C"/>
    <w:rsid w:val="00562E37"/>
    <w:rsid w:val="00586429"/>
    <w:rsid w:val="005A0CD2"/>
    <w:rsid w:val="005A1EBF"/>
    <w:rsid w:val="005A6B06"/>
    <w:rsid w:val="005E1E73"/>
    <w:rsid w:val="0060275B"/>
    <w:rsid w:val="00610D10"/>
    <w:rsid w:val="006213AA"/>
    <w:rsid w:val="0063292E"/>
    <w:rsid w:val="006616A8"/>
    <w:rsid w:val="006701C4"/>
    <w:rsid w:val="00672AAC"/>
    <w:rsid w:val="0067618F"/>
    <w:rsid w:val="006B1C9F"/>
    <w:rsid w:val="006C003A"/>
    <w:rsid w:val="006D3E46"/>
    <w:rsid w:val="006E7427"/>
    <w:rsid w:val="006F7149"/>
    <w:rsid w:val="0070788D"/>
    <w:rsid w:val="00733E48"/>
    <w:rsid w:val="00751455"/>
    <w:rsid w:val="0076241F"/>
    <w:rsid w:val="00774B8B"/>
    <w:rsid w:val="0079628A"/>
    <w:rsid w:val="007A5974"/>
    <w:rsid w:val="007B68F8"/>
    <w:rsid w:val="007C79E8"/>
    <w:rsid w:val="007D4BE7"/>
    <w:rsid w:val="007E5E25"/>
    <w:rsid w:val="007E7310"/>
    <w:rsid w:val="008209F0"/>
    <w:rsid w:val="00831EFF"/>
    <w:rsid w:val="008337C9"/>
    <w:rsid w:val="00844813"/>
    <w:rsid w:val="008C6956"/>
    <w:rsid w:val="008D101F"/>
    <w:rsid w:val="00915848"/>
    <w:rsid w:val="0093616B"/>
    <w:rsid w:val="00981805"/>
    <w:rsid w:val="009A4200"/>
    <w:rsid w:val="009A4C14"/>
    <w:rsid w:val="009D1D5B"/>
    <w:rsid w:val="009D3370"/>
    <w:rsid w:val="009F3CB4"/>
    <w:rsid w:val="00A13AA9"/>
    <w:rsid w:val="00A23297"/>
    <w:rsid w:val="00A237B1"/>
    <w:rsid w:val="00A37052"/>
    <w:rsid w:val="00A47260"/>
    <w:rsid w:val="00A80E88"/>
    <w:rsid w:val="00AD6DBF"/>
    <w:rsid w:val="00B24406"/>
    <w:rsid w:val="00B44168"/>
    <w:rsid w:val="00B44F13"/>
    <w:rsid w:val="00B532F9"/>
    <w:rsid w:val="00B61084"/>
    <w:rsid w:val="00B97BE8"/>
    <w:rsid w:val="00BB6F2D"/>
    <w:rsid w:val="00BC5A2D"/>
    <w:rsid w:val="00C105CC"/>
    <w:rsid w:val="00C32CBD"/>
    <w:rsid w:val="00C50478"/>
    <w:rsid w:val="00C50CF2"/>
    <w:rsid w:val="00D17A17"/>
    <w:rsid w:val="00D66ED8"/>
    <w:rsid w:val="00DB01DE"/>
    <w:rsid w:val="00DE0FF6"/>
    <w:rsid w:val="00DF0BA7"/>
    <w:rsid w:val="00E56303"/>
    <w:rsid w:val="00E83E8E"/>
    <w:rsid w:val="00EE3210"/>
    <w:rsid w:val="00EF15AD"/>
    <w:rsid w:val="00F01AF8"/>
    <w:rsid w:val="00F30DED"/>
    <w:rsid w:val="00F35FC6"/>
    <w:rsid w:val="00F44556"/>
    <w:rsid w:val="00F52763"/>
    <w:rsid w:val="00FD2587"/>
    <w:rsid w:val="00FE3F6B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1D73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37052"/>
    <w:rPr>
      <w:rFonts w:ascii="Tahoma" w:hAnsi="Tahoma" w:cs="Tahoma"/>
      <w:sz w:val="16"/>
      <w:szCs w:val="16"/>
    </w:rPr>
  </w:style>
  <w:style w:type="paragraph" w:customStyle="1" w:styleId="a5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customStyle="1" w:styleId="a6">
    <w:name w:val="Знак Знак Знак Знак Знак Знак Знак Знак Знак Знак Знак"/>
    <w:basedOn w:val="a"/>
    <w:rsid w:val="005A0CD2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9F3C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F3CB4"/>
    <w:rPr>
      <w:sz w:val="24"/>
      <w:szCs w:val="24"/>
    </w:rPr>
  </w:style>
  <w:style w:type="paragraph" w:styleId="a9">
    <w:name w:val="footer"/>
    <w:basedOn w:val="a"/>
    <w:link w:val="aa"/>
    <w:rsid w:val="009F3C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F3CB4"/>
    <w:rPr>
      <w:sz w:val="24"/>
      <w:szCs w:val="24"/>
    </w:rPr>
  </w:style>
  <w:style w:type="character" w:styleId="ab">
    <w:name w:val="Hyperlink"/>
    <w:rsid w:val="00733E48"/>
    <w:rPr>
      <w:color w:val="0000FF"/>
      <w:u w:val="single"/>
    </w:rPr>
  </w:style>
  <w:style w:type="paragraph" w:customStyle="1" w:styleId="ConsPlusNormal">
    <w:name w:val="ConsPlusNormal"/>
    <w:rsid w:val="00A37052"/>
    <w:pPr>
      <w:autoSpaceDE w:val="0"/>
      <w:autoSpaceDN w:val="0"/>
      <w:adjustRightInd w:val="0"/>
    </w:pPr>
    <w:rPr>
      <w:rFonts w:eastAsia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C191FEDAB21E2F0E4F09178361B381D1839B9D5977B25E9773853E3F25351FC3FDBADA97C438EEOFz9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7B486C5C3424F42FF9CE7F7D093C22B6093F7DC4A1030C80C1EFFD1DE6C0F2360D9F49C042656CCP2Z9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ksandrova_ae\Application%20Data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5D571-F87A-445D-90A1-D99EA50F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1368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subject/>
  <dc:creator>Александрова Айталина Егоровна</dc:creator>
  <cp:keywords/>
  <cp:lastModifiedBy>Алексеева Татьяна Романовна</cp:lastModifiedBy>
  <cp:revision>62</cp:revision>
  <cp:lastPrinted>2018-11-22T07:25:00Z</cp:lastPrinted>
  <dcterms:created xsi:type="dcterms:W3CDTF">2017-12-14T01:29:00Z</dcterms:created>
  <dcterms:modified xsi:type="dcterms:W3CDTF">2018-11-27T07:01:00Z</dcterms:modified>
</cp:coreProperties>
</file>