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1C74C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5005" cy="675005"/>
                  <wp:effectExtent l="0" t="0" r="0" b="0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675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112DA8" w:rsidRDefault="00112DA8" w:rsidP="00C5792C">
      <w:pPr>
        <w:spacing w:line="360" w:lineRule="auto"/>
        <w:jc w:val="center"/>
        <w:rPr>
          <w:b/>
          <w:smallCaps/>
        </w:rPr>
      </w:pPr>
      <w:r w:rsidRPr="00112DA8">
        <w:rPr>
          <w:b/>
          <w:smallCaps/>
        </w:rPr>
        <w:t xml:space="preserve">О внесении изменений в статьи 1 и 12 Закона </w:t>
      </w:r>
    </w:p>
    <w:p w:rsidR="00112DA8" w:rsidRDefault="00112DA8" w:rsidP="00C5792C">
      <w:pPr>
        <w:spacing w:line="360" w:lineRule="auto"/>
        <w:jc w:val="center"/>
        <w:rPr>
          <w:b/>
          <w:smallCaps/>
        </w:rPr>
      </w:pPr>
      <w:r w:rsidRPr="00112DA8">
        <w:rPr>
          <w:b/>
          <w:smallCaps/>
        </w:rPr>
        <w:t xml:space="preserve">Республики Саха (Якутия) «Об отходах производства </w:t>
      </w:r>
    </w:p>
    <w:p w:rsidR="00C5792C" w:rsidRPr="00112DA8" w:rsidRDefault="00112DA8" w:rsidP="00C5792C">
      <w:pPr>
        <w:spacing w:line="360" w:lineRule="auto"/>
        <w:jc w:val="center"/>
        <w:rPr>
          <w:smallCaps/>
        </w:rPr>
      </w:pPr>
      <w:r w:rsidRPr="00112DA8">
        <w:rPr>
          <w:b/>
          <w:smallCaps/>
        </w:rPr>
        <w:t>и потребления на территории Республики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112DA8" w:rsidRPr="00112DA8" w:rsidRDefault="00112DA8" w:rsidP="00112DA8">
      <w:pPr>
        <w:spacing w:line="360" w:lineRule="auto"/>
        <w:ind w:firstLine="709"/>
        <w:jc w:val="both"/>
        <w:rPr>
          <w:b/>
          <w:i/>
        </w:rPr>
      </w:pPr>
      <w:r w:rsidRPr="00112DA8">
        <w:rPr>
          <w:b/>
          <w:i/>
        </w:rPr>
        <w:t>Статья 1</w:t>
      </w:r>
    </w:p>
    <w:p w:rsidR="00112DA8" w:rsidRDefault="00112DA8" w:rsidP="00112DA8">
      <w:pPr>
        <w:spacing w:line="360" w:lineRule="auto"/>
        <w:ind w:firstLine="709"/>
        <w:jc w:val="both"/>
      </w:pPr>
      <w:r>
        <w:t>Внести в Закон Республики Саха (Якутия) от 23 апреля 2009 года 688-З № 267-IV «Об отходах производства и потребления на территории Республики Саха (Якутия)» следующие изменения:</w:t>
      </w:r>
    </w:p>
    <w:p w:rsidR="00112DA8" w:rsidRDefault="00112DA8" w:rsidP="00112DA8">
      <w:pPr>
        <w:spacing w:line="360" w:lineRule="auto"/>
        <w:ind w:firstLine="709"/>
        <w:jc w:val="both"/>
      </w:pPr>
      <w:r>
        <w:t>1) статью 1 изложить в следующей редакции:</w:t>
      </w:r>
    </w:p>
    <w:p w:rsidR="00112DA8" w:rsidRDefault="00112DA8" w:rsidP="00112DA8">
      <w:pPr>
        <w:spacing w:line="360" w:lineRule="auto"/>
        <w:ind w:firstLine="709"/>
        <w:jc w:val="both"/>
      </w:pPr>
      <w:r>
        <w:t>«Статья 1. Основные понятия, используемые в настоящем законе</w:t>
      </w:r>
    </w:p>
    <w:p w:rsidR="00112DA8" w:rsidRDefault="00112DA8" w:rsidP="00112DA8">
      <w:pPr>
        <w:spacing w:line="360" w:lineRule="auto"/>
        <w:ind w:firstLine="709"/>
        <w:jc w:val="both"/>
      </w:pPr>
      <w:r>
        <w:t>В настоящем законе используются те же основные понятия, что и в Федеральном законе от 24 июня 1998 года № 89-ФЗ «Об отходах производства и потребления», а также понятие вторичного сырья – переработанных (обработанных) вторичных материальных ресурсов, для которых имеется реальная возможность и целесообразность их использования</w:t>
      </w:r>
      <w:proofErr w:type="gramStart"/>
      <w:r>
        <w:t>.»;</w:t>
      </w:r>
      <w:proofErr w:type="gramEnd"/>
    </w:p>
    <w:p w:rsidR="00112DA8" w:rsidRDefault="00112DA8" w:rsidP="00112DA8">
      <w:pPr>
        <w:spacing w:line="360" w:lineRule="auto"/>
        <w:ind w:firstLine="709"/>
        <w:jc w:val="both"/>
      </w:pPr>
      <w:r>
        <w:t>2) в части 1 статьи 12 слова «в области статистического учета» заменить словами                «, осуществляющим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</w:t>
      </w:r>
      <w:proofErr w:type="gramStart"/>
      <w:r>
        <w:t>,»</w:t>
      </w:r>
      <w:proofErr w:type="gramEnd"/>
      <w:r>
        <w:t>.</w:t>
      </w:r>
    </w:p>
    <w:p w:rsidR="00112DA8" w:rsidRDefault="00112DA8" w:rsidP="00112DA8">
      <w:pPr>
        <w:spacing w:line="360" w:lineRule="auto"/>
        <w:ind w:firstLine="709"/>
        <w:jc w:val="both"/>
      </w:pPr>
    </w:p>
    <w:p w:rsidR="00112DA8" w:rsidRPr="00112DA8" w:rsidRDefault="00112DA8" w:rsidP="00112DA8">
      <w:pPr>
        <w:spacing w:line="360" w:lineRule="auto"/>
        <w:ind w:firstLine="709"/>
        <w:jc w:val="both"/>
        <w:rPr>
          <w:b/>
          <w:i/>
        </w:rPr>
      </w:pPr>
      <w:r w:rsidRPr="00112DA8">
        <w:rPr>
          <w:b/>
          <w:i/>
        </w:rPr>
        <w:t>Статья 2</w:t>
      </w:r>
    </w:p>
    <w:p w:rsidR="00C5792C" w:rsidRPr="00066716" w:rsidRDefault="00112DA8" w:rsidP="00112DA8">
      <w:pPr>
        <w:spacing w:line="360" w:lineRule="auto"/>
        <w:ind w:firstLine="709"/>
        <w:jc w:val="both"/>
      </w:pPr>
      <w:r>
        <w:t>Настоящий Закон вступает в силу после дня его официального опубликования.</w:t>
      </w:r>
    </w:p>
    <w:p w:rsidR="00C5792C" w:rsidRPr="00066716" w:rsidRDefault="00C5792C" w:rsidP="00112DA8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112DA8">
        <w:rPr>
          <w:rFonts w:eastAsia="Calibri"/>
          <w:i/>
          <w:lang w:eastAsia="en-US"/>
        </w:rPr>
        <w:t>25 апреля 2019 года</w:t>
      </w:r>
    </w:p>
    <w:p w:rsidR="00C5792C" w:rsidRDefault="00C5792C" w:rsidP="00112DA8">
      <w:pPr>
        <w:spacing w:line="360" w:lineRule="auto"/>
        <w:ind w:firstLine="709"/>
        <w:contextualSpacing/>
        <w:jc w:val="both"/>
      </w:pPr>
      <w:r w:rsidRPr="00066716">
        <w:rPr>
          <w:rFonts w:eastAsia="Calibri"/>
          <w:i/>
          <w:lang w:eastAsia="en-US"/>
        </w:rPr>
        <w:t xml:space="preserve">           </w:t>
      </w:r>
      <w:r w:rsidR="006D064E">
        <w:rPr>
          <w:rFonts w:eastAsia="Calibri"/>
          <w:i/>
          <w:lang w:eastAsia="en-US"/>
        </w:rPr>
        <w:t>2135-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B738D9">
        <w:rPr>
          <w:rFonts w:eastAsia="Calibri"/>
          <w:i/>
          <w:lang w:eastAsia="en-US"/>
        </w:rPr>
        <w:t>181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DA8"/>
    <w:rsid w:val="0003475D"/>
    <w:rsid w:val="00067523"/>
    <w:rsid w:val="00112DA8"/>
    <w:rsid w:val="001369BA"/>
    <w:rsid w:val="001A63E6"/>
    <w:rsid w:val="001C2C0D"/>
    <w:rsid w:val="001C74CC"/>
    <w:rsid w:val="001D73C2"/>
    <w:rsid w:val="0026222D"/>
    <w:rsid w:val="004C7798"/>
    <w:rsid w:val="005A1EBF"/>
    <w:rsid w:val="006D064E"/>
    <w:rsid w:val="0070788D"/>
    <w:rsid w:val="007A5974"/>
    <w:rsid w:val="007B68F8"/>
    <w:rsid w:val="008209F0"/>
    <w:rsid w:val="008D101F"/>
    <w:rsid w:val="00A237B1"/>
    <w:rsid w:val="00A80E88"/>
    <w:rsid w:val="00B738D9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4</cp:revision>
  <cp:lastPrinted>2012-02-16T07:14:00Z</cp:lastPrinted>
  <dcterms:created xsi:type="dcterms:W3CDTF">2019-04-26T00:57:00Z</dcterms:created>
  <dcterms:modified xsi:type="dcterms:W3CDTF">2019-05-14T02:13:00Z</dcterms:modified>
</cp:coreProperties>
</file>