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E5554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212FEC" w:rsidRDefault="00212FEC" w:rsidP="00212FEC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внесении изменений в статью 6 </w:t>
      </w:r>
    </w:p>
    <w:p w:rsidR="00212FEC" w:rsidRDefault="00212FEC" w:rsidP="00212FEC">
      <w:pPr>
        <w:spacing w:line="360" w:lineRule="auto"/>
        <w:jc w:val="center"/>
        <w:rPr>
          <w:b/>
          <w:smallCaps/>
        </w:rPr>
      </w:pPr>
      <w:r w:rsidRPr="00D230E1">
        <w:rPr>
          <w:b/>
          <w:smallCaps/>
        </w:rPr>
        <w:t>Закон</w:t>
      </w:r>
      <w:r>
        <w:rPr>
          <w:b/>
          <w:smallCaps/>
        </w:rPr>
        <w:t>а</w:t>
      </w:r>
      <w:r w:rsidRPr="00D230E1">
        <w:rPr>
          <w:b/>
          <w:smallCaps/>
        </w:rPr>
        <w:t xml:space="preserve"> Республики Саха (Якутия)</w:t>
      </w:r>
      <w:r>
        <w:rPr>
          <w:b/>
          <w:smallCaps/>
        </w:rPr>
        <w:t xml:space="preserve"> «Об особо охраняемых</w:t>
      </w:r>
    </w:p>
    <w:p w:rsidR="00212FEC" w:rsidRPr="00D230E1" w:rsidRDefault="00212FEC" w:rsidP="00212FEC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природных территориях Республики Саха (Якутия)»</w:t>
      </w:r>
    </w:p>
    <w:p w:rsidR="00212FEC" w:rsidRDefault="00212FEC" w:rsidP="00212FEC">
      <w:pPr>
        <w:spacing w:line="360" w:lineRule="auto"/>
        <w:ind w:firstLine="709"/>
        <w:jc w:val="both"/>
        <w:rPr>
          <w:b/>
        </w:rPr>
      </w:pPr>
    </w:p>
    <w:p w:rsidR="00212FEC" w:rsidRPr="004614EA" w:rsidRDefault="00212FEC" w:rsidP="00212FEC">
      <w:pPr>
        <w:ind w:firstLine="709"/>
        <w:jc w:val="both"/>
        <w:rPr>
          <w:b/>
        </w:rPr>
      </w:pPr>
    </w:p>
    <w:p w:rsidR="00212FEC" w:rsidRPr="00D230E1" w:rsidRDefault="00212FEC" w:rsidP="00212FEC">
      <w:pPr>
        <w:spacing w:line="360" w:lineRule="auto"/>
        <w:ind w:firstLine="708"/>
        <w:jc w:val="both"/>
        <w:rPr>
          <w:i/>
        </w:rPr>
      </w:pPr>
      <w:r w:rsidRPr="00D230E1">
        <w:rPr>
          <w:b/>
          <w:i/>
        </w:rPr>
        <w:t>Статья 1</w:t>
      </w:r>
    </w:p>
    <w:p w:rsidR="00212FEC" w:rsidRDefault="00212FEC" w:rsidP="00212FEC">
      <w:pPr>
        <w:spacing w:line="360" w:lineRule="auto"/>
        <w:ind w:firstLine="708"/>
        <w:jc w:val="both"/>
      </w:pPr>
      <w:r>
        <w:t>Внести в статью 6 З</w:t>
      </w:r>
      <w:r w:rsidRPr="00C73A0C">
        <w:t>акон</w:t>
      </w:r>
      <w:r>
        <w:t>а</w:t>
      </w:r>
      <w:r w:rsidRPr="00C73A0C">
        <w:t xml:space="preserve"> Республики Саха (Якутия)</w:t>
      </w:r>
      <w:r>
        <w:t xml:space="preserve"> от 1 марта 2011 года </w:t>
      </w:r>
      <w:r>
        <w:br/>
        <w:t>910-З № 713-I</w:t>
      </w:r>
      <w:r>
        <w:rPr>
          <w:lang w:val="en-US"/>
        </w:rPr>
        <w:t>V</w:t>
      </w:r>
      <w:r w:rsidRPr="00C73A0C">
        <w:t xml:space="preserve"> «О</w:t>
      </w:r>
      <w:r>
        <w:rPr>
          <w:lang w:val="sah-RU"/>
        </w:rPr>
        <w:t>б особо охраняемых природных территориях Республики Саха (Якутия)</w:t>
      </w:r>
      <w:r w:rsidRPr="00C73A0C">
        <w:t>»</w:t>
      </w:r>
      <w:r>
        <w:t xml:space="preserve"> следующие изменения:</w:t>
      </w:r>
    </w:p>
    <w:p w:rsidR="00212FEC" w:rsidRDefault="00212FEC" w:rsidP="00212FEC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1) </w:t>
      </w:r>
      <w:r w:rsidR="00A5168E">
        <w:rPr>
          <w:bCs/>
        </w:rPr>
        <w:t xml:space="preserve">в </w:t>
      </w:r>
      <w:r>
        <w:rPr>
          <w:bCs/>
        </w:rPr>
        <w:t>части 10:</w:t>
      </w:r>
    </w:p>
    <w:p w:rsidR="00212FEC" w:rsidRDefault="00212FEC" w:rsidP="00212FEC">
      <w:pPr>
        <w:spacing w:line="360" w:lineRule="auto"/>
        <w:ind w:firstLine="709"/>
        <w:jc w:val="both"/>
        <w:rPr>
          <w:bCs/>
        </w:rPr>
      </w:pPr>
      <w:r>
        <w:rPr>
          <w:bCs/>
        </w:rPr>
        <w:t>в абзаце первом слово «создаются» заменить словом «устанавливаются»,                    второе предложение изложить в следующей редакции: «</w:t>
      </w:r>
      <w:r w:rsidRPr="00CC52AC">
        <w:rPr>
          <w:bCs/>
        </w:rPr>
        <w:t>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территории.</w:t>
      </w:r>
      <w:r>
        <w:rPr>
          <w:bCs/>
        </w:rPr>
        <w:t>»;</w:t>
      </w:r>
    </w:p>
    <w:p w:rsidR="00212FEC" w:rsidRPr="005701D4" w:rsidRDefault="00212FEC" w:rsidP="00212FEC">
      <w:pPr>
        <w:spacing w:line="360" w:lineRule="auto"/>
        <w:ind w:firstLine="709"/>
        <w:jc w:val="both"/>
        <w:rPr>
          <w:bCs/>
        </w:rPr>
      </w:pPr>
      <w:r>
        <w:rPr>
          <w:bCs/>
        </w:rPr>
        <w:t>в абзаце втором слова «</w:t>
      </w:r>
      <w:r w:rsidRPr="005701D4">
        <w:rPr>
          <w:bCs/>
        </w:rPr>
        <w:t>о создании охранных зон природных парков и памятников природы республиканского значения и об установлении их границ</w:t>
      </w:r>
      <w:r>
        <w:rPr>
          <w:bCs/>
        </w:rPr>
        <w:t>» заменить словами</w:t>
      </w:r>
      <w:r w:rsidRPr="005701D4">
        <w:rPr>
          <w:bCs/>
        </w:rPr>
        <w:t xml:space="preserve"> </w:t>
      </w:r>
      <w:r>
        <w:rPr>
          <w:bCs/>
        </w:rPr>
        <w:t xml:space="preserve">               «</w:t>
      </w:r>
      <w:r w:rsidRPr="005701D4">
        <w:rPr>
          <w:bCs/>
        </w:rPr>
        <w:t xml:space="preserve">об установлении, изменении, о прекращении существования охранных зон </w:t>
      </w:r>
      <w:r w:rsidRPr="00CC52AC">
        <w:rPr>
          <w:bCs/>
        </w:rPr>
        <w:t>природных парков и памятников природы</w:t>
      </w:r>
      <w:r>
        <w:rPr>
          <w:bCs/>
        </w:rPr>
        <w:t xml:space="preserve"> республиканского значения»;</w:t>
      </w:r>
    </w:p>
    <w:p w:rsidR="00212FEC" w:rsidRPr="005701D4" w:rsidRDefault="00212FEC" w:rsidP="00212FEC">
      <w:pPr>
        <w:spacing w:line="360" w:lineRule="auto"/>
        <w:ind w:left="709"/>
        <w:jc w:val="both"/>
        <w:rPr>
          <w:bCs/>
        </w:rPr>
      </w:pPr>
      <w:r>
        <w:t>2) дополнить частями 11–13 следующего содержания:</w:t>
      </w:r>
    </w:p>
    <w:p w:rsidR="00212FEC" w:rsidRDefault="00212FEC" w:rsidP="00212FEC">
      <w:pPr>
        <w:spacing w:line="360" w:lineRule="auto"/>
        <w:ind w:firstLine="708"/>
        <w:jc w:val="both"/>
      </w:pPr>
      <w:r>
        <w:t>«11. Обязательным приложением к решению о создании особо охраняемой природной территории являются сведения о границах такой территории, которые должны содержать графическое описание местоположения границ такой территории, перечень координат характерных точек этих границ в системе координат, используемой для ведения Единого государственного реестра недвижимости.</w:t>
      </w:r>
    </w:p>
    <w:p w:rsidR="00212FEC" w:rsidRDefault="00212FEC" w:rsidP="00212FEC">
      <w:pPr>
        <w:spacing w:line="360" w:lineRule="auto"/>
        <w:ind w:firstLine="708"/>
        <w:jc w:val="both"/>
      </w:pPr>
      <w:r>
        <w:t xml:space="preserve">12. Форма графического описания местоположения границ особо охраняемой природной территории, требования к точности определения координат характерных точек границ особо охраняемой природной территории,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</w:t>
      </w:r>
      <w:r>
        <w:lastRenderedPageBreak/>
        <w:t>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недвижимости.</w:t>
      </w:r>
    </w:p>
    <w:p w:rsidR="00212FEC" w:rsidRDefault="00212FEC" w:rsidP="00212FEC">
      <w:pPr>
        <w:spacing w:line="360" w:lineRule="auto"/>
        <w:ind w:firstLine="708"/>
        <w:jc w:val="both"/>
      </w:pPr>
      <w:r>
        <w:t>13. Основные виды разрешенного использования земельных участков, расположенных в границах особо охраняемых природных территорий, определяются положением об особо охраняемой природной территории.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участков.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территории.</w:t>
      </w:r>
    </w:p>
    <w:p w:rsidR="00212FEC" w:rsidRDefault="00212FEC" w:rsidP="00212FEC">
      <w:pPr>
        <w:spacing w:line="360" w:lineRule="auto"/>
        <w:ind w:firstLine="708"/>
        <w:jc w:val="both"/>
      </w:pPr>
      <w:r>
        <w:t>В случаях, если разрешенное использование земельных участков в границах особо охраняемой природной территории допускает строительство на них, в положении                      об особо охраняемой природной территории устанавливаются предельные (максимальные и (или) минимальные) параметры разрешенного строительства, реконструкции объектов капитального строительства.</w:t>
      </w:r>
    </w:p>
    <w:p w:rsidR="00212FEC" w:rsidRDefault="00212FEC" w:rsidP="00212FEC">
      <w:pPr>
        <w:spacing w:line="360" w:lineRule="auto"/>
        <w:ind w:firstLine="708"/>
        <w:jc w:val="both"/>
      </w:pPr>
      <w:r>
        <w:t xml:space="preserve">Указанные виды разрешенного использования земельных участков и предельные параметры разрешенного строительства, реконструкции объектов капитального строительства не распространяются на случаи размещения линейных объектов. При этом не допускается размещение линейных объектов в границах особо охраняемых природных территорий в случаях, установленных Федеральным законом «Об особо охраняемых природных территориях», а в случае зонирования особо охраняемой природной территории – в границах ее функциональных зон, режим которых, установленный в соответствии с </w:t>
      </w:r>
      <w:r w:rsidRPr="00D14DE6">
        <w:t>Федеральным законом «Об особо охраняемых природных территориях»</w:t>
      </w:r>
      <w:r>
        <w:t>, запрещает размещение таких линейных объектов.».</w:t>
      </w:r>
    </w:p>
    <w:p w:rsidR="00212FEC" w:rsidRPr="00D14DE6" w:rsidRDefault="00212FEC" w:rsidP="00413958">
      <w:pPr>
        <w:spacing w:line="360" w:lineRule="auto"/>
        <w:ind w:firstLine="708"/>
        <w:jc w:val="both"/>
      </w:pPr>
    </w:p>
    <w:p w:rsidR="00212FEC" w:rsidRPr="004943E1" w:rsidRDefault="00212FEC" w:rsidP="00413958">
      <w:pPr>
        <w:spacing w:line="360" w:lineRule="auto"/>
        <w:ind w:firstLine="720"/>
        <w:jc w:val="both"/>
        <w:rPr>
          <w:b/>
          <w:i/>
        </w:rPr>
      </w:pPr>
      <w:r w:rsidRPr="004943E1">
        <w:rPr>
          <w:b/>
          <w:i/>
        </w:rPr>
        <w:t>Статья 2</w:t>
      </w:r>
    </w:p>
    <w:p w:rsidR="00212FEC" w:rsidRPr="00C73A0C" w:rsidRDefault="00212FEC" w:rsidP="00413958">
      <w:pPr>
        <w:spacing w:line="360" w:lineRule="auto"/>
        <w:ind w:firstLine="720"/>
        <w:jc w:val="both"/>
      </w:pPr>
      <w:r w:rsidRPr="00C73A0C">
        <w:t xml:space="preserve">Настоящий </w:t>
      </w:r>
      <w:r>
        <w:t>З</w:t>
      </w:r>
      <w:r w:rsidRPr="00C73A0C">
        <w:t xml:space="preserve">акон вступает в силу </w:t>
      </w:r>
      <w:r w:rsidR="00A5168E">
        <w:t>после</w:t>
      </w:r>
      <w:r w:rsidRPr="00C73A0C">
        <w:t xml:space="preserve"> дня его официального опубликования.</w:t>
      </w:r>
    </w:p>
    <w:p w:rsidR="00C5792C" w:rsidRDefault="00C5792C" w:rsidP="00413958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413958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413958">
        <w:rPr>
          <w:rFonts w:eastAsia="Calibri"/>
          <w:i/>
          <w:lang w:eastAsia="en-US"/>
        </w:rPr>
        <w:t xml:space="preserve">30 </w:t>
      </w:r>
      <w:r w:rsidR="00212FEC">
        <w:rPr>
          <w:rFonts w:eastAsia="Calibri"/>
          <w:i/>
          <w:lang w:eastAsia="en-US"/>
        </w:rPr>
        <w:t>января 2019 года</w:t>
      </w:r>
    </w:p>
    <w:p w:rsidR="00C5792C" w:rsidRDefault="00C5792C" w:rsidP="00212FEC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  </w:t>
      </w:r>
      <w:r w:rsidR="00183CB1">
        <w:rPr>
          <w:rFonts w:eastAsia="Calibri"/>
          <w:i/>
          <w:lang w:eastAsia="en-US"/>
        </w:rPr>
        <w:t>2095-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З № </w:t>
      </w:r>
      <w:r w:rsidR="00413958">
        <w:rPr>
          <w:rFonts w:eastAsia="Calibri"/>
          <w:i/>
          <w:lang w:eastAsia="en-US"/>
        </w:rPr>
        <w:t>101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212FE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543" w:rsidRDefault="00E55543" w:rsidP="00212FEC">
      <w:r>
        <w:separator/>
      </w:r>
    </w:p>
  </w:endnote>
  <w:endnote w:type="continuationSeparator" w:id="0">
    <w:p w:rsidR="00E55543" w:rsidRDefault="00E55543" w:rsidP="0021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543" w:rsidRDefault="00E55543" w:rsidP="00212FEC">
      <w:r>
        <w:separator/>
      </w:r>
    </w:p>
  </w:footnote>
  <w:footnote w:type="continuationSeparator" w:id="0">
    <w:p w:rsidR="00E55543" w:rsidRDefault="00E55543" w:rsidP="00212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FEC" w:rsidRDefault="00212FE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83CB1">
      <w:rPr>
        <w:noProof/>
      </w:rPr>
      <w:t>2</w:t>
    </w:r>
    <w:r>
      <w:fldChar w:fldCharType="end"/>
    </w:r>
  </w:p>
  <w:p w:rsidR="00212FEC" w:rsidRDefault="00212F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FEC"/>
    <w:rsid w:val="00014354"/>
    <w:rsid w:val="0003475D"/>
    <w:rsid w:val="00067523"/>
    <w:rsid w:val="001369BA"/>
    <w:rsid w:val="00183CB1"/>
    <w:rsid w:val="001C2C0D"/>
    <w:rsid w:val="001D73C2"/>
    <w:rsid w:val="00212FEC"/>
    <w:rsid w:val="0026222D"/>
    <w:rsid w:val="00413958"/>
    <w:rsid w:val="004C7798"/>
    <w:rsid w:val="005A1EBF"/>
    <w:rsid w:val="0070788D"/>
    <w:rsid w:val="007A5974"/>
    <w:rsid w:val="007B68F8"/>
    <w:rsid w:val="008209F0"/>
    <w:rsid w:val="008D101F"/>
    <w:rsid w:val="00A237B1"/>
    <w:rsid w:val="00A5168E"/>
    <w:rsid w:val="00A80E88"/>
    <w:rsid w:val="00AA7EDA"/>
    <w:rsid w:val="00AE4DA0"/>
    <w:rsid w:val="00C5792C"/>
    <w:rsid w:val="00E55543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212F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12FEC"/>
    <w:rPr>
      <w:sz w:val="24"/>
      <w:szCs w:val="24"/>
    </w:rPr>
  </w:style>
  <w:style w:type="paragraph" w:styleId="a7">
    <w:name w:val="footer"/>
    <w:basedOn w:val="a"/>
    <w:link w:val="a8"/>
    <w:rsid w:val="00212F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12FE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7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2012-02-16T07:14:00Z</cp:lastPrinted>
  <dcterms:created xsi:type="dcterms:W3CDTF">2019-01-28T05:36:00Z</dcterms:created>
  <dcterms:modified xsi:type="dcterms:W3CDTF">2019-02-18T08:51:00Z</dcterms:modified>
</cp:coreProperties>
</file>