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900674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к постановлению Государственного Собрания 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>(Ил Тумэн) Республики Саха (Якутия)</w:t>
      </w:r>
    </w:p>
    <w:p w:rsidR="00900674" w:rsidRPr="00900674" w:rsidRDefault="00900674" w:rsidP="00900674">
      <w:pPr>
        <w:pStyle w:val="a3"/>
        <w:spacing w:line="36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 w:rsidR="00F73FC0">
        <w:rPr>
          <w:rFonts w:ascii="Times New Roman" w:hAnsi="Times New Roman" w:cs="Times New Roman"/>
          <w:i/>
          <w:iCs/>
          <w:sz w:val="24"/>
          <w:szCs w:val="24"/>
        </w:rPr>
        <w:t xml:space="preserve">19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декабря 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>2018 г</w:t>
      </w:r>
      <w:r>
        <w:rPr>
          <w:rFonts w:ascii="Times New Roman" w:hAnsi="Times New Roman" w:cs="Times New Roman"/>
          <w:i/>
          <w:iCs/>
          <w:sz w:val="24"/>
          <w:szCs w:val="24"/>
        </w:rPr>
        <w:t>ода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 xml:space="preserve"> ГС №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3FC0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90067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00674">
        <w:rPr>
          <w:rFonts w:ascii="Times New Roman" w:hAnsi="Times New Roman" w:cs="Times New Roman"/>
          <w:i/>
          <w:iCs/>
          <w:sz w:val="24"/>
          <w:szCs w:val="24"/>
          <w:lang w:val="en-US"/>
        </w:rPr>
        <w:t>VI</w:t>
      </w:r>
    </w:p>
    <w:p w:rsidR="00900674" w:rsidRDefault="00900674" w:rsidP="00900674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4" w:rsidRPr="00900674" w:rsidRDefault="00900674" w:rsidP="00900674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74" w:rsidRPr="00900674" w:rsidRDefault="00900674" w:rsidP="009006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0674">
        <w:rPr>
          <w:rFonts w:ascii="Times New Roman" w:hAnsi="Times New Roman" w:cs="Times New Roman"/>
          <w:b/>
          <w:bCs/>
          <w:smallCaps/>
          <w:sz w:val="24"/>
          <w:szCs w:val="24"/>
        </w:rPr>
        <w:t>ТАБЛИЦА ПОПРАВОК</w:t>
      </w:r>
    </w:p>
    <w:p w:rsidR="00900674" w:rsidRDefault="00900674" w:rsidP="009006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067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к проекту федерального закона № 519530-7 «О государственном (муниципальном) </w:t>
      </w:r>
    </w:p>
    <w:p w:rsidR="00900674" w:rsidRPr="00900674" w:rsidRDefault="00900674" w:rsidP="009006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00674">
        <w:rPr>
          <w:rFonts w:ascii="Times New Roman" w:hAnsi="Times New Roman" w:cs="Times New Roman"/>
          <w:b/>
          <w:bCs/>
          <w:smallCaps/>
          <w:sz w:val="24"/>
          <w:szCs w:val="24"/>
        </w:rPr>
        <w:t>социальном заказе на оказание государственных (муниципальных) услуг в социальной сфере»</w:t>
      </w:r>
    </w:p>
    <w:p w:rsidR="00900674" w:rsidRPr="00900674" w:rsidRDefault="00900674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694"/>
        <w:gridCol w:w="1701"/>
        <w:gridCol w:w="3118"/>
        <w:gridCol w:w="3686"/>
        <w:gridCol w:w="3011"/>
      </w:tblGrid>
      <w:tr w:rsidR="00900674" w:rsidRPr="00655612" w:rsidTr="00655612">
        <w:tc>
          <w:tcPr>
            <w:tcW w:w="56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9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к которому предлагается поправка</w:t>
            </w:r>
          </w:p>
        </w:tc>
        <w:tc>
          <w:tcPr>
            <w:tcW w:w="170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поправки</w:t>
            </w:r>
          </w:p>
        </w:tc>
        <w:tc>
          <w:tcPr>
            <w:tcW w:w="3118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поправки</w:t>
            </w:r>
          </w:p>
        </w:tc>
        <w:tc>
          <w:tcPr>
            <w:tcW w:w="3686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редакция текста законопроекта с предлагаемой поправкой</w:t>
            </w:r>
          </w:p>
        </w:tc>
        <w:tc>
          <w:tcPr>
            <w:tcW w:w="301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0674" w:rsidRPr="00655612" w:rsidTr="00655612">
        <w:tc>
          <w:tcPr>
            <w:tcW w:w="56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0674" w:rsidRPr="00655612" w:rsidTr="00655612">
        <w:tc>
          <w:tcPr>
            <w:tcW w:w="560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2 статьи 6: 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«Статья 6. Формирование государственного (муниципального) социального заказа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формирования государственных социальных заказов на оказание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 в социальной сфере, отнесенных к полномочиям федеральных органов государственной власти (далее – федеральный  социальный заказ), утверждается нормативным правовым актом Правительства Российской Федерации.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субъектов Российской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(далее – региональный социальный заказ), утверждается нормативным правовым актом высшего исполнительного органа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субъекта Российской Федерации.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(далее – муниципальный социальный заказ), утверждается правовым актом местной администрации муниципального образования.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Порядки, предусмотренные настоящей частью, определяют в том числе: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и утверждения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(органы) власти, уполномоченные 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право уполномоченного органа передать полномочия по отбору исполнителей услуг и заключению соглашений в целях исполнения государственного (муниципального) социального заказа или полномочие по заключению соглашений в целях исполнения государственного (муниципального) социального заказа органу (органам) власти, уполномоченному на формирование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взаимодействия уполномоченного органа и органов власти, уполномоченных на формирование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форму (структуру) государственного (муниципального) социального заказа с учетом примерной формы (структуры), установленной Правительством Российской Федерации;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выбора способа исполнения государственного (муниципального) социального заказа, установленного частью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2 статьи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7 настоящего Федерального закона, в том числе определения объема государственных (муниципальных) услуг в социальной сфере, оказываемых на основании государственного (муниципального) задания 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государственных (муниципальных) услуг (выполнение работ) (далее 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(муниципальное) задание), включаемого в государственный (муниципальный) социальный заказ;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внесения изменений в государственный (муниципальный) социальный заказ;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уполномоченным органом контроля за оказанием государственных (муниципальных) услуг в социальной сфере.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Выбор способа исполнения государственного (муниципального) социального заказа в соответствии с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правилами, предусмотренными абзацем десятым настоящей части, должен осуществляться исходя из показателей доступности государственных (муниципальных) услуг в социальной сфере, определенных федеральными законами, решениями Президента Российской Федерации, Правительства Российской Федерации, а также количества государственных и частных организаций, оказывающих услуги, соответствующие тем же кодам Общероссийского классификатора видов экономической деятельности, что и государственные (муниципальные) услуги в социальной сфере.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 органом принято решение о передаче органам власти, уполномоченным на формирование государственного (муниципального) социального заказа, полномочий по осуществлению отбора исполнителей услуг и заключению соглашений в целях исполнения государственного (муниципального) социального заказа или полномочия по заключению соглашений в целях исполнения государственного (муниципального) социального заказа, на указанные органы власти распространяются положения настоящего Федерального закона, регулирующие деятельность уполномоченного органа.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Высший исполнительный орган государственной власти субъекта Российской Федерации вправе принять решение об утверждении перечня государственных (муниципальных) услуг в социальной сфере, оказываемых физическим лицам на территории субъекта Российской Федерации (муниципальных образований, находящихся на территории данного субъекта Российской Федерации), содержащий государственные (муниципальные) услуги, включенные в общероссийские и региональные перечни (классификаторы) государственных (муниципальных) услуг, сформированные в соответствии с бюджетным законодательством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 целях формирования региональных (муниципальных) социальных заказов на оказание таких услуг.»</w:t>
            </w:r>
          </w:p>
        </w:tc>
        <w:tc>
          <w:tcPr>
            <w:tcW w:w="1701" w:type="dxa"/>
            <w:shd w:val="clear" w:color="auto" w:fill="auto"/>
          </w:tcPr>
          <w:p w:rsidR="00900674" w:rsidRPr="00655612" w:rsidRDefault="00900674" w:rsidP="006556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Государствен-ное Собрание (Ил Тумэн) Республики Саха (Якутия)</w:t>
            </w:r>
          </w:p>
        </w:tc>
        <w:tc>
          <w:tcPr>
            <w:tcW w:w="3118" w:type="dxa"/>
            <w:shd w:val="clear" w:color="auto" w:fill="auto"/>
          </w:tcPr>
          <w:p w:rsidR="00900674" w:rsidRPr="00655612" w:rsidRDefault="00900674" w:rsidP="00655612">
            <w:pPr>
              <w:pStyle w:val="a3"/>
              <w:tabs>
                <w:tab w:val="left" w:pos="325"/>
              </w:tabs>
              <w:spacing w:line="36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sz w:val="24"/>
                <w:szCs w:val="24"/>
              </w:rPr>
              <w:t>Часть 2 статьи 6 дополнить абзацем следующего содержания:</w:t>
            </w:r>
          </w:p>
          <w:p w:rsidR="00900674" w:rsidRPr="00655612" w:rsidRDefault="00900674" w:rsidP="002139A4">
            <w:pPr>
              <w:pStyle w:val="a3"/>
              <w:tabs>
                <w:tab w:val="left" w:pos="325"/>
              </w:tabs>
              <w:spacing w:line="36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«Высший исполнительный орган государственной власти субъекта Российской Федерации устанавливает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государственных (муниципальных) услуг в социальной сфере, оказываемы</w:t>
            </w:r>
            <w:r w:rsidR="002139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государственного задания социально ориентированными некомме</w:t>
            </w:r>
            <w:r w:rsidR="00756D50">
              <w:rPr>
                <w:rFonts w:ascii="Times New Roman" w:hAnsi="Times New Roman" w:cs="Times New Roman"/>
                <w:sz w:val="24"/>
                <w:szCs w:val="24"/>
              </w:rPr>
              <w:t>рческими организациями.».</w:t>
            </w:r>
          </w:p>
        </w:tc>
        <w:tc>
          <w:tcPr>
            <w:tcW w:w="3686" w:type="dxa"/>
            <w:shd w:val="clear" w:color="auto" w:fill="auto"/>
          </w:tcPr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Часть 2 статьи 6: 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«Статья 6. Формирование государственного (муниципального) социального заказа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формирования государственных социальных заказов на оказание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 в социальной сфере, отнесенных к полномочиям федеральных органов государственной власти (далее – федеральный  социальный заказ), утверждается нормативным правовым актом Правительства Российской Федерации.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субъектов Российской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(далее – региональный социальный заказ), утверждается нормативным правовым актом высшего исполнительного органа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субъекта Российской Федерации.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(далее – муниципальный социальный заказ), утверждается правовым актом местной администрации муниципального образования.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Порядки, предусмотренные настоящей частью, определяют в том числе: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и утверждения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(органы) власти, уполномоченные 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право уполномоченного органа передать полномочия по отбору исполнителей услуг и заключению соглашений в целях исполнения государственного (муниципального) социального заказа или полномочие по заключению соглашений в целях исполнения государственного (муниципального) социального заказа органу (органам) власти, уполномоченному на формирование 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взаимодействия уполномоченного органа и органов власти, уполномоченных на формирование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(муниципального) социального заказа;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форму (структуру) государственного (муниципального) социального заказа с учетом примерной формы (структуры), установленной Правительством Российской Федерации;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выбора способа исполнения государственного (муниципального) социального заказа, установленного частью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2 статьи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7 настоящего Федерального закона, в том числе определения объема государственных (муниципальных) услуг в социальной сфере, оказываемых на основании государственного (муниципального) задания на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государственных (муниципальных) услуг (выполнение работ) (далее 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</w:t>
            </w:r>
            <w:r w:rsidR="00655612"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(муниципальное) задание), включаемого в государственный (муниципальный) социальный заказ;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внесения изменений в государственный (муниципальный) социальный заказ;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уполномоченным органом контроля за оказанием государственных (муниципальных) услуг в социальной сфере.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Выбор способа исполнения государственного (муниципального) социального заказа в соответствии с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правилами, предусмотренными абзацем десятым настоящей части, должен осуществляться исходя из показателей доступности государственных (муниципальных) услуг в социальной сфере, определенных федеральными законами, решениями Президента Российской Федерации, Правительства Российской Федерации, а также количества государственных и частных организаций, оказывающих услуги, соответствующие тем же кодам Общероссийского классификатора видов экономической деятельности, что и государственные (муниципальные) услуги в социальной сфере.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 органом принято решение о передаче органам власти, уполномоченным на формирование государственного (муниципального) социального заказа, полномочий по осуществлению отбора исполнителей услуг и заключению соглашений в целях исполнения государственного (муниципального) социального заказа или полномочия по заключению соглашений в целях исполнения государственного (муниципального) социального заказа, на указанные органы власти распространяются положения настоящего Федерального закона, регулирующие деятельность уполномоченного органа.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Высший исполнительный орган государственной власти субъекта Российской Федерации вправе принять решение об утверждении перечня государственных (муниципальных) услуг в социальной сфере, оказываемых физическим лицам на территории субъекта Российской Федерации (муниципальных образований, находящихся на территории данного субъекта Российской Федерации), содержащий государственные (муниципальные) услуги, включенные в общероссийские и региональные перечни (классификаторы) государственных (муниципальных) услуг, сформированные в соответствии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бюджетным законодательством Российской Федерации, в целях формирования региональных (муниципальных) социальных заказов на оказание таких услуг. </w:t>
            </w:r>
          </w:p>
          <w:p w:rsidR="00900674" w:rsidRPr="00655612" w:rsidRDefault="00900674" w:rsidP="002139A4">
            <w:pPr>
              <w:autoSpaceDE w:val="0"/>
              <w:autoSpaceDN w:val="0"/>
              <w:adjustRightInd w:val="0"/>
              <w:spacing w:after="0" w:line="36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Высший исполнительный орган государственной власти субъекта Российской Федерации устанавливает объем государственных (муниципальных) услуг в социальной сфере, оказываемы</w:t>
            </w:r>
            <w:r w:rsidR="002139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государственного задания социально ориентированными некоммерческими организациями.»</w:t>
            </w:r>
          </w:p>
        </w:tc>
        <w:tc>
          <w:tcPr>
            <w:tcW w:w="3011" w:type="dxa"/>
            <w:shd w:val="clear" w:color="auto" w:fill="auto"/>
          </w:tcPr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Учитывая, что законопроект направлен на разгосударствление рынка социальных услуг, привлечение в сферу социальных услуг негосударственных поставщиков и </w:t>
            </w:r>
            <w:r w:rsidRPr="0065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исполнителей, в том числе и из числа социально ориентированных некоммерческих организаций, предлагается предусмотреть право субъектов Российской Федерации устанавливать соответствующее преимущество.</w:t>
            </w:r>
          </w:p>
          <w:p w:rsidR="00900674" w:rsidRPr="00655612" w:rsidRDefault="00900674" w:rsidP="00655612">
            <w:pPr>
              <w:autoSpaceDE w:val="0"/>
              <w:autoSpaceDN w:val="0"/>
              <w:adjustRightInd w:val="0"/>
              <w:spacing w:after="0"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целях поддержки социально ориентированных некоммерческих организаций предлагается предусмотреть обязанность осуществления исполнения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(муниципального) социального заказа у </w:t>
            </w:r>
            <w:r w:rsidRPr="006556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 ориентированных некоммерческих организаций в объеме, установленном высшим </w:t>
            </w:r>
            <w:r w:rsidRPr="00655612">
              <w:rPr>
                <w:rFonts w:ascii="Times New Roman" w:hAnsi="Times New Roman" w:cs="Times New Roman"/>
                <w:sz w:val="24"/>
                <w:szCs w:val="24"/>
              </w:rPr>
              <w:t>исполнительным органом государственной власти субъекта Российской Федерации.</w:t>
            </w:r>
          </w:p>
        </w:tc>
      </w:tr>
    </w:tbl>
    <w:p w:rsidR="00DE4646" w:rsidRPr="00900674" w:rsidRDefault="00DE4646" w:rsidP="0090067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E4646" w:rsidRPr="00900674" w:rsidSect="00655612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19" w:rsidRDefault="00D03119" w:rsidP="00655612">
      <w:pPr>
        <w:spacing w:after="0" w:line="240" w:lineRule="auto"/>
      </w:pPr>
      <w:r>
        <w:separator/>
      </w:r>
    </w:p>
  </w:endnote>
  <w:endnote w:type="continuationSeparator" w:id="0">
    <w:p w:rsidR="00D03119" w:rsidRDefault="00D03119" w:rsidP="0065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12" w:rsidRPr="00655612" w:rsidRDefault="00655612" w:rsidP="00655612">
    <w:pPr>
      <w:pStyle w:val="a7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19" w:rsidRDefault="00D03119" w:rsidP="00655612">
      <w:pPr>
        <w:spacing w:after="0" w:line="240" w:lineRule="auto"/>
      </w:pPr>
      <w:r>
        <w:separator/>
      </w:r>
    </w:p>
  </w:footnote>
  <w:footnote w:type="continuationSeparator" w:id="0">
    <w:p w:rsidR="00D03119" w:rsidRDefault="00D03119" w:rsidP="0065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12" w:rsidRPr="00655612" w:rsidRDefault="00655612" w:rsidP="00655612">
    <w:pPr>
      <w:pStyle w:val="a5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655612">
      <w:rPr>
        <w:rFonts w:ascii="Times New Roman" w:hAnsi="Times New Roman" w:cs="Times New Roman"/>
        <w:sz w:val="24"/>
        <w:szCs w:val="24"/>
      </w:rPr>
      <w:fldChar w:fldCharType="begin"/>
    </w:r>
    <w:r w:rsidRPr="00655612">
      <w:rPr>
        <w:rFonts w:ascii="Times New Roman" w:hAnsi="Times New Roman" w:cs="Times New Roman"/>
        <w:sz w:val="24"/>
        <w:szCs w:val="24"/>
      </w:rPr>
      <w:instrText>PAGE   \* MERGEFORMAT</w:instrText>
    </w:r>
    <w:r w:rsidRPr="00655612">
      <w:rPr>
        <w:rFonts w:ascii="Times New Roman" w:hAnsi="Times New Roman" w:cs="Times New Roman"/>
        <w:sz w:val="24"/>
        <w:szCs w:val="24"/>
      </w:rPr>
      <w:fldChar w:fldCharType="separate"/>
    </w:r>
    <w:r w:rsidR="001A26C6">
      <w:rPr>
        <w:rFonts w:ascii="Times New Roman" w:hAnsi="Times New Roman" w:cs="Times New Roman"/>
        <w:noProof/>
        <w:sz w:val="24"/>
        <w:szCs w:val="24"/>
      </w:rPr>
      <w:t>3</w:t>
    </w:r>
    <w:r w:rsidRPr="00655612">
      <w:rPr>
        <w:rFonts w:ascii="Times New Roman" w:hAnsi="Times New Roman" w:cs="Times New Roman"/>
        <w:sz w:val="24"/>
        <w:szCs w:val="24"/>
      </w:rPr>
      <w:fldChar w:fldCharType="end"/>
    </w:r>
  </w:p>
  <w:p w:rsidR="00655612" w:rsidRPr="00655612" w:rsidRDefault="00655612" w:rsidP="00655612">
    <w:pPr>
      <w:pStyle w:val="a5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74"/>
    <w:rsid w:val="000D12A9"/>
    <w:rsid w:val="00124558"/>
    <w:rsid w:val="001A26C6"/>
    <w:rsid w:val="002139A4"/>
    <w:rsid w:val="003215A3"/>
    <w:rsid w:val="003818B4"/>
    <w:rsid w:val="00655612"/>
    <w:rsid w:val="00756D50"/>
    <w:rsid w:val="008E07B6"/>
    <w:rsid w:val="00900674"/>
    <w:rsid w:val="00A40B9B"/>
    <w:rsid w:val="00CC3C7A"/>
    <w:rsid w:val="00CF2C74"/>
    <w:rsid w:val="00D03119"/>
    <w:rsid w:val="00D11684"/>
    <w:rsid w:val="00DE4646"/>
    <w:rsid w:val="00F7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7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0674"/>
    <w:rPr>
      <w:rFonts w:eastAsia="Times New Roman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00674"/>
    <w:rPr>
      <w:rFonts w:eastAsia="Times New Roman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7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7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0674"/>
    <w:rPr>
      <w:rFonts w:eastAsia="Times New Roman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00674"/>
    <w:rPr>
      <w:rFonts w:eastAsia="Times New Roman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56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5612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7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2018-12-20T01:36:00Z</cp:lastPrinted>
  <dcterms:created xsi:type="dcterms:W3CDTF">2018-12-20T02:01:00Z</dcterms:created>
  <dcterms:modified xsi:type="dcterms:W3CDTF">2018-12-20T02:01:00Z</dcterms:modified>
</cp:coreProperties>
</file>