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DF" w:rsidRPr="000A42DF" w:rsidRDefault="000A42DF" w:rsidP="000A42DF">
      <w:pPr>
        <w:jc w:val="right"/>
        <w:rPr>
          <w:i/>
        </w:rPr>
      </w:pPr>
      <w:r w:rsidRPr="000A42DF">
        <w:rPr>
          <w:i/>
        </w:rPr>
        <w:t>Приложение</w:t>
      </w:r>
    </w:p>
    <w:p w:rsidR="000A42DF" w:rsidRPr="000A42DF" w:rsidRDefault="000A42DF" w:rsidP="000A42DF">
      <w:pPr>
        <w:jc w:val="right"/>
        <w:rPr>
          <w:i/>
        </w:rPr>
      </w:pPr>
      <w:r w:rsidRPr="000A42DF">
        <w:rPr>
          <w:i/>
        </w:rPr>
        <w:t xml:space="preserve">к постановлению Государственного Собрания </w:t>
      </w:r>
    </w:p>
    <w:p w:rsidR="000A42DF" w:rsidRPr="000A42DF" w:rsidRDefault="000A42DF" w:rsidP="000A42DF">
      <w:pPr>
        <w:jc w:val="right"/>
        <w:rPr>
          <w:i/>
        </w:rPr>
      </w:pPr>
      <w:r w:rsidRPr="000A42DF">
        <w:rPr>
          <w:i/>
        </w:rPr>
        <w:t>(Ил Тумэн) Республики Саха (Якутия)</w:t>
      </w:r>
    </w:p>
    <w:p w:rsidR="000A42DF" w:rsidRPr="000A42DF" w:rsidRDefault="000A42DF" w:rsidP="000A42DF">
      <w:pPr>
        <w:jc w:val="right"/>
        <w:rPr>
          <w:i/>
        </w:rPr>
      </w:pPr>
      <w:r w:rsidRPr="000A42DF">
        <w:rPr>
          <w:i/>
        </w:rPr>
        <w:t xml:space="preserve">от </w:t>
      </w:r>
      <w:r>
        <w:rPr>
          <w:i/>
        </w:rPr>
        <w:t>25 апреля</w:t>
      </w:r>
      <w:r w:rsidRPr="000A42DF">
        <w:rPr>
          <w:i/>
        </w:rPr>
        <w:t xml:space="preserve"> 2019 года ГС № </w:t>
      </w:r>
      <w:r w:rsidR="003448E9">
        <w:rPr>
          <w:i/>
        </w:rPr>
        <w:t>161</w:t>
      </w:r>
      <w:r w:rsidRPr="000A42DF">
        <w:rPr>
          <w:i/>
        </w:rPr>
        <w:t>-</w:t>
      </w:r>
      <w:r w:rsidRPr="000A42DF">
        <w:rPr>
          <w:i/>
          <w:lang w:val="en-US"/>
        </w:rPr>
        <w:t>VI</w:t>
      </w:r>
    </w:p>
    <w:p w:rsidR="000A42DF" w:rsidRPr="000A42DF" w:rsidRDefault="000A42DF" w:rsidP="000A42DF"/>
    <w:p w:rsidR="000A42DF" w:rsidRPr="000A42DF" w:rsidRDefault="000A42DF" w:rsidP="000A42DF">
      <w:pPr>
        <w:rPr>
          <w:bCs/>
        </w:rPr>
      </w:pPr>
    </w:p>
    <w:p w:rsidR="000A42DF" w:rsidRPr="000A42DF" w:rsidRDefault="000A42DF" w:rsidP="000A42DF">
      <w:pPr>
        <w:ind w:firstLine="0"/>
        <w:jc w:val="center"/>
        <w:rPr>
          <w:b/>
          <w:bCs/>
          <w:caps/>
        </w:rPr>
      </w:pPr>
      <w:r w:rsidRPr="000A42DF">
        <w:rPr>
          <w:b/>
          <w:bCs/>
          <w:caps/>
        </w:rPr>
        <w:t>Р е к о м е н д а ц и и</w:t>
      </w:r>
    </w:p>
    <w:p w:rsidR="000A42DF" w:rsidRDefault="000A42DF" w:rsidP="000A42DF">
      <w:pPr>
        <w:ind w:firstLine="0"/>
        <w:jc w:val="center"/>
        <w:rPr>
          <w:b/>
          <w:smallCaps/>
        </w:rPr>
      </w:pPr>
      <w:r w:rsidRPr="000A42DF">
        <w:rPr>
          <w:b/>
          <w:bCs/>
          <w:smallCaps/>
        </w:rPr>
        <w:t>парламентских слушаний на тему</w:t>
      </w:r>
      <w:r>
        <w:rPr>
          <w:b/>
          <w:bCs/>
          <w:smallCaps/>
        </w:rPr>
        <w:t xml:space="preserve"> </w:t>
      </w:r>
      <w:r w:rsidRPr="000A42DF">
        <w:rPr>
          <w:b/>
          <w:bCs/>
          <w:smallCaps/>
        </w:rPr>
        <w:t>«О</w:t>
      </w:r>
      <w:r w:rsidRPr="000A42DF">
        <w:rPr>
          <w:b/>
          <w:smallCaps/>
        </w:rPr>
        <w:t xml:space="preserve"> вопросах реализации </w:t>
      </w:r>
    </w:p>
    <w:p w:rsidR="000A42DF" w:rsidRDefault="000A42DF" w:rsidP="000A42DF">
      <w:pPr>
        <w:ind w:firstLine="0"/>
        <w:jc w:val="center"/>
        <w:rPr>
          <w:b/>
          <w:smallCaps/>
        </w:rPr>
      </w:pPr>
      <w:r w:rsidRPr="000A42DF">
        <w:rPr>
          <w:b/>
          <w:smallCaps/>
        </w:rPr>
        <w:t xml:space="preserve">государственной миграционной политики на территории </w:t>
      </w:r>
    </w:p>
    <w:p w:rsidR="000A42DF" w:rsidRDefault="000A42DF" w:rsidP="000A42DF">
      <w:pPr>
        <w:ind w:firstLine="0"/>
        <w:jc w:val="center"/>
        <w:rPr>
          <w:b/>
          <w:smallCaps/>
        </w:rPr>
      </w:pPr>
      <w:r w:rsidRPr="000A42DF">
        <w:rPr>
          <w:b/>
          <w:smallCaps/>
        </w:rPr>
        <w:t xml:space="preserve">Республики Саха (Якутия), противодействия незаконной предпринимательской деятельности и теневой занятости, </w:t>
      </w:r>
    </w:p>
    <w:p w:rsidR="000A42DF" w:rsidRDefault="000A42DF" w:rsidP="000A42DF">
      <w:pPr>
        <w:ind w:firstLine="0"/>
        <w:jc w:val="center"/>
        <w:rPr>
          <w:b/>
          <w:smallCaps/>
        </w:rPr>
      </w:pPr>
      <w:r w:rsidRPr="000A42DF">
        <w:rPr>
          <w:b/>
          <w:smallCaps/>
        </w:rPr>
        <w:t xml:space="preserve">а также совершенствования налоговой политики </w:t>
      </w:r>
    </w:p>
    <w:p w:rsidR="000A42DF" w:rsidRPr="000A42DF" w:rsidRDefault="000A42DF" w:rsidP="000A42DF">
      <w:pPr>
        <w:ind w:firstLine="0"/>
        <w:jc w:val="center"/>
        <w:rPr>
          <w:b/>
          <w:bCs/>
          <w:smallCaps/>
        </w:rPr>
      </w:pPr>
      <w:r w:rsidRPr="000A42DF">
        <w:rPr>
          <w:b/>
          <w:smallCaps/>
        </w:rPr>
        <w:t>и гармонизации</w:t>
      </w:r>
      <w:r>
        <w:rPr>
          <w:b/>
          <w:smallCaps/>
        </w:rPr>
        <w:t xml:space="preserve"> </w:t>
      </w:r>
      <w:r w:rsidRPr="000A42DF">
        <w:rPr>
          <w:b/>
          <w:smallCaps/>
        </w:rPr>
        <w:t>межнациональных отношений</w:t>
      </w:r>
      <w:r w:rsidRPr="000A42DF">
        <w:rPr>
          <w:b/>
          <w:bCs/>
          <w:smallCaps/>
        </w:rPr>
        <w:t>»</w:t>
      </w:r>
    </w:p>
    <w:p w:rsidR="000A42DF" w:rsidRDefault="000A42DF" w:rsidP="000A42DF">
      <w:pPr>
        <w:rPr>
          <w:b/>
          <w:bCs/>
        </w:rPr>
      </w:pPr>
    </w:p>
    <w:p w:rsidR="000A42DF" w:rsidRPr="000A42DF" w:rsidRDefault="000A42DF" w:rsidP="000A42DF">
      <w:pPr>
        <w:rPr>
          <w:b/>
          <w:bCs/>
        </w:rPr>
      </w:pPr>
    </w:p>
    <w:p w:rsidR="000A42DF" w:rsidRPr="000A42DF" w:rsidRDefault="000A42DF" w:rsidP="000A42DF">
      <w:r w:rsidRPr="000A42DF">
        <w:t>г. Якутск</w:t>
      </w:r>
      <w:r w:rsidRPr="000A42DF">
        <w:tab/>
      </w:r>
      <w:r w:rsidRPr="000A42DF">
        <w:tab/>
      </w:r>
      <w:r w:rsidRPr="000A42DF">
        <w:tab/>
      </w:r>
      <w:r w:rsidRPr="000A42DF">
        <w:tab/>
      </w:r>
      <w:r w:rsidRPr="000A42DF">
        <w:tab/>
      </w:r>
      <w:r w:rsidRPr="000A42DF">
        <w:tab/>
      </w:r>
      <w:r w:rsidRPr="000A42DF">
        <w:tab/>
      </w:r>
      <w:r w:rsidRPr="000A42DF">
        <w:tab/>
        <w:t xml:space="preserve">  10 апреля 2019 года</w:t>
      </w:r>
    </w:p>
    <w:p w:rsidR="000A42DF" w:rsidRPr="000A42DF" w:rsidRDefault="000A42DF" w:rsidP="000A42DF"/>
    <w:p w:rsidR="000A42DF" w:rsidRPr="000A42DF" w:rsidRDefault="000A42DF" w:rsidP="000A42DF">
      <w:r w:rsidRPr="000A42DF">
        <w:t>Заслушав и обсудив доклад первого заместителя Председателя Правительства Республики Саха (Якутия) А.А.Стручкова, содоклады начальника Центра по противодействию экстремизму Министерства внутренних дел по Республике Саха (Якутия) С.В.Пономарева, заместителя начальника Управления по вопросам миграции Министерства внутренних дел по Республике Саха (Якутия) Т.Н.Александровой, начальника Управления экономической безопасности и противодействия коррупции Министерства внутренних дел по Республике Саха (Якутия) В.М.Арбузова, выступления народных депутатов Республики Саха (Якутия), руководителей, представителей министерств и ведомств Республики Саха (Якутия), общественности, участники парламентских слушаний отмечают следующее.</w:t>
      </w:r>
    </w:p>
    <w:p w:rsidR="000A42DF" w:rsidRPr="000A42DF" w:rsidRDefault="000A42DF" w:rsidP="000A42DF">
      <w:r w:rsidRPr="000A42DF">
        <w:t xml:space="preserve">Порядок въезда и пребывания иностранных граждан на территории Российской Федерации установлен Федеральным законом от 25 июля 2002 года № 115-ФЗ </w:t>
      </w:r>
      <w:r>
        <w:t xml:space="preserve">                             </w:t>
      </w:r>
      <w:r w:rsidRPr="000A42DF">
        <w:t>«О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 Федеральным законом от 18 июля 2006 года № 109-ФЗ «О миграционном учете иностранных граждан и лиц без гражданства в Российской Федерации» и иными нормативными правовыми актами.</w:t>
      </w:r>
    </w:p>
    <w:p w:rsidR="000A42DF" w:rsidRPr="000A42DF" w:rsidRDefault="000A42DF" w:rsidP="000A42DF">
      <w:r w:rsidRPr="000A42DF">
        <w:lastRenderedPageBreak/>
        <w:t>В соответствии с Концепцией государственной миграционной политики Российской Федерации на 2019–2025 годы, утвержденной Указом Президента Российской Федерации от 31 октября 2018 года № 622, основным источником обеспечения национальной экономики трудовыми ресурсами должно оставаться их естественное воспроизводство, миграционная политика является вспомогательным средством для решения экономических проблем. В то же время трудовая миграция является основной причиной притока мигрантов на территорию Российской Федерации и определяет миграционный климат в стране.</w:t>
      </w:r>
    </w:p>
    <w:p w:rsidR="000A42DF" w:rsidRPr="000A42DF" w:rsidRDefault="000A42DF" w:rsidP="000A42DF">
      <w:r w:rsidRPr="000A42DF">
        <w:t>Процессы экономической интеграции Евразийского экономического союза (</w:t>
      </w:r>
      <w:r w:rsidR="003204EB">
        <w:t xml:space="preserve">далее – </w:t>
      </w:r>
      <w:r w:rsidRPr="000A42DF">
        <w:t>ЕАЭС), тесные исторические и культурные связи России со странами СНГ обусловили последовательную реализацию принципов свободного передвижения трудовых ресурсов между странами-членами, которое в настоящее время осуществляется посредством безвизового режима перемещения граждан; установления недискриминационного правового режима условий труда и занятости; установления преференций трудящимся мигрантам из стран СНГ и трудящимся государств – членов ЕАЭС.</w:t>
      </w:r>
    </w:p>
    <w:p w:rsidR="000A42DF" w:rsidRPr="000A42DF" w:rsidRDefault="000A42DF" w:rsidP="000A42DF">
      <w:r w:rsidRPr="000A42DF">
        <w:t xml:space="preserve">Полномочия </w:t>
      </w:r>
      <w:r w:rsidR="003204EB">
        <w:t>субъектов</w:t>
      </w:r>
      <w:r w:rsidRPr="000A42DF">
        <w:t xml:space="preserve"> Российской Федерации по регулированию привлечения иностранной рабочей силы предусмотрены Федеральным законом «О правовом положении иностранных граждан в Российской Федерации». К ним относятся:</w:t>
      </w:r>
    </w:p>
    <w:p w:rsidR="000A42DF" w:rsidRPr="000A42DF" w:rsidRDefault="000A42DF" w:rsidP="000A42DF">
      <w:r w:rsidRPr="000A42DF">
        <w:t>ограничение (запрет) занятости трудовых мигрантов, работающих на основании патента, определенными видами экономической деятельности;</w:t>
      </w:r>
    </w:p>
    <w:p w:rsidR="000A42DF" w:rsidRPr="000A42DF" w:rsidRDefault="000A42DF" w:rsidP="000A42DF">
      <w:r w:rsidRPr="000A42DF">
        <w:t>дополнительные ограничения трудовой мобильности мигрантов с помощью указания в патенте профессии (специальности, должности, вида трудовой деятельности), что не позволяет иностранному гражданину осуществлять на территории данного субъекта Российской Федерации трудовую деятельность по другой квалификации;</w:t>
      </w:r>
    </w:p>
    <w:p w:rsidR="000A42DF" w:rsidRPr="000A42DF" w:rsidRDefault="000A42DF" w:rsidP="000A42DF">
      <w:r w:rsidRPr="000A42DF">
        <w:t xml:space="preserve">установление регионального повышающего коэффициента к стоимости патента </w:t>
      </w:r>
      <w:r w:rsidRPr="000A42DF">
        <w:br/>
        <w:t>в регионе.</w:t>
      </w:r>
    </w:p>
    <w:p w:rsidR="000A42DF" w:rsidRPr="000A42DF" w:rsidRDefault="00F6380B" w:rsidP="000A42DF">
      <w:r>
        <w:t xml:space="preserve">В Республике Саха (Якутия) для регулирования привлечения иностранной рабочей силы задействованы все три указанных инструмента. </w:t>
      </w:r>
      <w:r w:rsidR="00593629" w:rsidRPr="00593629">
        <w:t>В соответствии с Законом Республики Саха (Якутия) от 22 ноября 2017 года</w:t>
      </w:r>
      <w:r w:rsidR="00593629">
        <w:t xml:space="preserve"> </w:t>
      </w:r>
      <w:r w:rsidR="00593629" w:rsidRPr="00593629">
        <w:t>1906-З №</w:t>
      </w:r>
      <w:r w:rsidR="00593629">
        <w:t xml:space="preserve"> </w:t>
      </w:r>
      <w:r w:rsidR="00593629" w:rsidRPr="00593629">
        <w:t>1371-V «О внесении изменений в Закон Республики Саха (Якутия) «О налоговой политике Республики Саха (Якутия)» коэффициент, отражающ</w:t>
      </w:r>
      <w:r w:rsidR="00593629">
        <w:t>ий</w:t>
      </w:r>
      <w:r w:rsidR="00593629" w:rsidRPr="00593629">
        <w:t xml:space="preserve"> региональные особенности рынка труда, </w:t>
      </w:r>
      <w:r>
        <w:t xml:space="preserve">                                </w:t>
      </w:r>
      <w:r w:rsidR="00593629" w:rsidRPr="00593629">
        <w:t>на 2019</w:t>
      </w:r>
      <w:r w:rsidR="00593629">
        <w:t>–</w:t>
      </w:r>
      <w:r w:rsidR="00593629" w:rsidRPr="00593629">
        <w:t>2020 г</w:t>
      </w:r>
      <w:r w:rsidR="00593629">
        <w:t>оды</w:t>
      </w:r>
      <w:r w:rsidR="00593629" w:rsidRPr="00593629">
        <w:t xml:space="preserve"> установлен в размере 4,499. Коэффициент применяется для индексации авансовых платежей по НДФЛ для иностранных граждан, осуществляющих трудовую деятельность в Р</w:t>
      </w:r>
      <w:r w:rsidR="00593629">
        <w:t>еспублике Саха (Якутия)</w:t>
      </w:r>
      <w:r w:rsidR="00593629" w:rsidRPr="00593629">
        <w:t xml:space="preserve"> на основании патента. Соответственно</w:t>
      </w:r>
      <w:r w:rsidR="00593629">
        <w:t>,</w:t>
      </w:r>
      <w:r w:rsidR="00593629" w:rsidRPr="00593629">
        <w:t xml:space="preserve"> фиксированная сумма ежемесячного платежа является </w:t>
      </w:r>
      <w:r w:rsidR="00593629">
        <w:t>одной из самых</w:t>
      </w:r>
      <w:r w:rsidR="00593629" w:rsidRPr="00593629">
        <w:t xml:space="preserve"> </w:t>
      </w:r>
      <w:r w:rsidR="00593629" w:rsidRPr="00593629">
        <w:lastRenderedPageBreak/>
        <w:t>высок</w:t>
      </w:r>
      <w:r w:rsidR="00593629">
        <w:t>их</w:t>
      </w:r>
      <w:r w:rsidR="00593629" w:rsidRPr="00593629">
        <w:t xml:space="preserve"> среди субъектов Российской Федерации</w:t>
      </w:r>
      <w:r>
        <w:t>,</w:t>
      </w:r>
      <w:r w:rsidR="00593629" w:rsidRPr="00593629">
        <w:t xml:space="preserve"> </w:t>
      </w:r>
      <w:r w:rsidRPr="00593629">
        <w:t>в</w:t>
      </w:r>
      <w:r>
        <w:t xml:space="preserve"> </w:t>
      </w:r>
      <w:r w:rsidRPr="00593629">
        <w:t xml:space="preserve">2018 году </w:t>
      </w:r>
      <w:r>
        <w:t>она</w:t>
      </w:r>
      <w:r w:rsidR="00593629" w:rsidRPr="00593629">
        <w:t xml:space="preserve"> составила</w:t>
      </w:r>
      <w:r>
        <w:t xml:space="preserve"> </w:t>
      </w:r>
      <w:r w:rsidR="00593629" w:rsidRPr="00593629">
        <w:t>9</w:t>
      </w:r>
      <w:r w:rsidR="00593629">
        <w:t> </w:t>
      </w:r>
      <w:r w:rsidR="00593629" w:rsidRPr="00593629">
        <w:t>102</w:t>
      </w:r>
      <w:r w:rsidR="00593629">
        <w:t xml:space="preserve"> </w:t>
      </w:r>
      <w:r w:rsidR="00593629" w:rsidRPr="00593629">
        <w:t>рубля,</w:t>
      </w:r>
      <w:r>
        <w:t xml:space="preserve">                 </w:t>
      </w:r>
      <w:r w:rsidR="00593629" w:rsidRPr="00593629">
        <w:t xml:space="preserve"> в 2019 году </w:t>
      </w:r>
      <w:r w:rsidR="00593629">
        <w:t>–</w:t>
      </w:r>
      <w:r w:rsidR="00593629" w:rsidRPr="00593629">
        <w:t xml:space="preserve"> 9</w:t>
      </w:r>
      <w:r w:rsidR="00593629">
        <w:t> </w:t>
      </w:r>
      <w:r w:rsidR="00593629" w:rsidRPr="00593629">
        <w:t>335</w:t>
      </w:r>
      <w:r w:rsidR="00593629">
        <w:t xml:space="preserve"> </w:t>
      </w:r>
      <w:r w:rsidR="00593629" w:rsidRPr="00593629">
        <w:t>рублей.</w:t>
      </w:r>
      <w:r w:rsidR="00593629">
        <w:t xml:space="preserve"> </w:t>
      </w:r>
      <w:r w:rsidR="000A42DF" w:rsidRPr="000A42DF">
        <w:t xml:space="preserve">С 2017 года ежегодно Указом Главы Республики Саха (Якутия) устанавливается запрет на привлечение хозяйствующими субъектами, осуществляющими деятельность на территории Республики Саха (Якутия), </w:t>
      </w:r>
      <w:r>
        <w:t xml:space="preserve">                  </w:t>
      </w:r>
      <w:r w:rsidR="000A42DF" w:rsidRPr="000A42DF">
        <w:t xml:space="preserve">иностранных граждан, осуществляющих трудовую деятельность на основании патентов, </w:t>
      </w:r>
      <w:r>
        <w:t xml:space="preserve">               </w:t>
      </w:r>
      <w:r w:rsidR="000A42DF" w:rsidRPr="000A42DF">
        <w:t>по отдельным видам экономической деятельности. На 2019 год такой запрет установлен Указом Главы Республики Саха (Якутия) от 27 марта 2019 года № 442 «Об установлении на 2019 год запрета на привлечение хозяйствующими субъектами, осуществляющими деятельность на территории Республики Саха (Якутия), иностранных граждан, осуществляющих трудовую деятельность на основании патентов, по отдельным видам экономической деятельности». В соответствии с данным документом запрет установлен на 33 вида экономической деятельности.</w:t>
      </w:r>
      <w:r w:rsidR="00246288">
        <w:t xml:space="preserve"> </w:t>
      </w:r>
      <w:r w:rsidR="000A42DF" w:rsidRPr="000A42DF">
        <w:t>В Концепции миграционной политики Республики Саха (Якутия)</w:t>
      </w:r>
      <w:r w:rsidR="00246288">
        <w:t xml:space="preserve"> </w:t>
      </w:r>
      <w:r w:rsidR="000A42DF" w:rsidRPr="000A42DF">
        <w:t xml:space="preserve">на </w:t>
      </w:r>
      <w:r w:rsidR="003204EB">
        <w:t xml:space="preserve">период </w:t>
      </w:r>
      <w:r w:rsidR="000A42DF" w:rsidRPr="000A42DF">
        <w:t xml:space="preserve">2019–2022 годы, утвержденной </w:t>
      </w:r>
      <w:r>
        <w:t xml:space="preserve">                                       </w:t>
      </w:r>
      <w:bookmarkStart w:id="0" w:name="_GoBack"/>
      <w:bookmarkEnd w:id="0"/>
      <w:r w:rsidR="000A42DF" w:rsidRPr="000A42DF">
        <w:t>Указом Главы Республики Саха (Якутия)</w:t>
      </w:r>
      <w:r w:rsidR="00246288">
        <w:t xml:space="preserve"> </w:t>
      </w:r>
      <w:r w:rsidR="000A42DF" w:rsidRPr="000A42DF">
        <w:t>от 21 мая 2018 года № 2577, указана задача сократить численность иностранной рабочей силы по отношению к общей численности занятого населения Республики Саха (Якутия) до 3,7 процента.</w:t>
      </w:r>
    </w:p>
    <w:p w:rsidR="000A42DF" w:rsidRPr="000A42DF" w:rsidRDefault="000A42DF" w:rsidP="000A42DF">
      <w:r w:rsidRPr="000A42DF">
        <w:t xml:space="preserve">Ужесточение региональных условий привлечения иностранных мигрантов привело </w:t>
      </w:r>
      <w:r w:rsidRPr="000A42DF">
        <w:br/>
        <w:t xml:space="preserve">к сокращению числа иностранных граждан, поставленных на миграционный учет, и не повлекло за собой возникновения острого дефицита в рабочих кадрах, заявленная потребность покрывается местными кадрами. При этом имеется потребность </w:t>
      </w:r>
      <w:r w:rsidRPr="000A42DF">
        <w:br/>
        <w:t xml:space="preserve">в привлечении квалифицированных кадров, например, в новые отрасли экономики, </w:t>
      </w:r>
      <w:r w:rsidRPr="000A42DF">
        <w:br/>
        <w:t>в специалистах узких профессий.</w:t>
      </w:r>
    </w:p>
    <w:p w:rsidR="000A42DF" w:rsidRPr="000A42DF" w:rsidRDefault="000A42DF" w:rsidP="000A42DF">
      <w:r w:rsidRPr="000A42DF">
        <w:t>По итогам 2018 года в Республике Саха (Якутия) на миграционный учет поставлено 73</w:t>
      </w:r>
      <w:r>
        <w:t> </w:t>
      </w:r>
      <w:r w:rsidRPr="000A42DF">
        <w:t>279</w:t>
      </w:r>
      <w:r>
        <w:t xml:space="preserve"> </w:t>
      </w:r>
      <w:r w:rsidRPr="000A42DF">
        <w:t>иностранных граждан, в том числе впервые</w:t>
      </w:r>
      <w:r w:rsidR="006E2F0C">
        <w:t xml:space="preserve"> –</w:t>
      </w:r>
      <w:r w:rsidRPr="000A42DF">
        <w:t xml:space="preserve"> 32</w:t>
      </w:r>
      <w:r>
        <w:t> </w:t>
      </w:r>
      <w:r w:rsidRPr="000A42DF">
        <w:t>530</w:t>
      </w:r>
      <w:r>
        <w:t xml:space="preserve"> </w:t>
      </w:r>
      <w:r w:rsidRPr="000A42DF">
        <w:t xml:space="preserve">человек, из них в целях получения работы </w:t>
      </w:r>
      <w:r w:rsidR="006E2F0C">
        <w:t xml:space="preserve">– </w:t>
      </w:r>
      <w:r w:rsidRPr="000A42DF">
        <w:t>22</w:t>
      </w:r>
      <w:r>
        <w:t> </w:t>
      </w:r>
      <w:r w:rsidRPr="000A42DF">
        <w:t>828</w:t>
      </w:r>
      <w:r>
        <w:t xml:space="preserve"> </w:t>
      </w:r>
      <w:r w:rsidRPr="000A42DF">
        <w:t xml:space="preserve">человек. В то же время, по данным Управления Федеральной налоговой службы Российской Федерации по Республике Саха (Якутия), </w:t>
      </w:r>
      <w:r>
        <w:t xml:space="preserve">                   </w:t>
      </w:r>
      <w:r w:rsidRPr="000A42DF">
        <w:t>в 2018 году на налоговый учет поставлено 456 человек – граждан стран Таможенного союза ЕАЭС, сумма налога на доходы физических лиц в виде фиксированного авансового платежа за приобретение патентов, поступившая в бюджет Республики Саха (Якутия), составила 306</w:t>
      </w:r>
      <w:r>
        <w:t> </w:t>
      </w:r>
      <w:r w:rsidRPr="000A42DF">
        <w:t>126</w:t>
      </w:r>
      <w:r>
        <w:t xml:space="preserve"> </w:t>
      </w:r>
      <w:r w:rsidRPr="000A42DF">
        <w:t>тыс. рублей.</w:t>
      </w:r>
    </w:p>
    <w:p w:rsidR="000A42DF" w:rsidRPr="000A42DF" w:rsidRDefault="000A42DF" w:rsidP="000A42DF">
      <w:r w:rsidRPr="000A42DF">
        <w:t xml:space="preserve">Основной миграционный поток в Республику Саха (Якутия) образуют граждане государств – участников Содружества Независимых Государств, в том числе Кыргызстана (до 23 процентов мигрантов), Армении (до 10 процентов), которым для осуществления трудовой деятельности не требуется получения патента, Таджикистана (до 18 процентов), Узбекистана (до 12 процентов) и Украины (6 процентов), для которых разрешительным </w:t>
      </w:r>
      <w:r w:rsidRPr="000A42DF">
        <w:lastRenderedPageBreak/>
        <w:t>документом для работы является патент. Основными целями въезда иностранных граждан в Республику Саха (Якутия) остаются «работа по найму» и «частная».</w:t>
      </w:r>
    </w:p>
    <w:p w:rsidR="000A42DF" w:rsidRPr="000A42DF" w:rsidRDefault="000A42DF" w:rsidP="000A42DF">
      <w:r w:rsidRPr="000A42DF">
        <w:t xml:space="preserve">Широкие возможности, предоставляемые иностранным трудящимся, </w:t>
      </w:r>
      <w:r>
        <w:t xml:space="preserve">                                  </w:t>
      </w:r>
      <w:r w:rsidRPr="000A42DF">
        <w:t>не освобождают въезжающих трудящихся и их работодателей от обязанности соблюдения законодательства Российской Федерации, в том числе в части осуществления трудовой деятельности. Тем не менее проверки, проводимые органами Министерства внутренних дел, выявляют значительное число правонарушений, связанных с пребыванием, проживанием и трудовой деятельностью иностранных работников. На уровне Российской Федерации признаются проблемы несовершенства мониторинга и учета иностранных трудящихся, нелегальной (незаконной) миграции.</w:t>
      </w:r>
    </w:p>
    <w:p w:rsidR="000A42DF" w:rsidRPr="000A42DF" w:rsidRDefault="000A42DF" w:rsidP="000A42DF">
      <w:r w:rsidRPr="000A42DF">
        <w:t>Требует совершенствования деятельность органов государственной власти в части скоординированности действий заинтересованных ведомств, повышения эффективности административных процедур, профилактики, предупреждения и пресечения нарушений миграционного законодательства Российской Федерации с использованием современных цифровых технологий мониторинга, анализа и информационного обмена, обеспечения возможности участия институтов гражданского общества в осуществлении общественного контроля за исполнением миграционного законодательства.</w:t>
      </w:r>
    </w:p>
    <w:p w:rsidR="000A42DF" w:rsidRPr="000A42DF" w:rsidRDefault="000A42DF" w:rsidP="000A42DF">
      <w:r w:rsidRPr="000A42DF">
        <w:t xml:space="preserve">Необходимы совместные и системные действия в вопросе сокращения масштабов нелегальной трудовой и предпринимательской деятельности. При этом важно продолжить системную деятельность, направленную на обеспечение местного населения новыми рабочими местами, возможностями получения профессиональных навыков, востребованных на рынке труда, возможностями для организации и ведения предпринимательской деятельности. Нельзя упускать из виду и риски возникновения культурных, в том числе правокультурных, конфликтов между населением России </w:t>
      </w:r>
      <w:r w:rsidRPr="000A42DF">
        <w:br/>
        <w:t>и трудящимися из других государств, исходя из культурных, религиозных, этнических, политических, экономических и иных факторов.</w:t>
      </w:r>
    </w:p>
    <w:p w:rsidR="000A42DF" w:rsidRPr="000A42DF" w:rsidRDefault="000A42DF" w:rsidP="000A42DF">
      <w:r w:rsidRPr="000A42DF">
        <w:t>Признавая необходимость осуществления целенаправленных, скоординированных действий органов государственной власти Республики Саха (Якутия), местного самоуправления, бизнеса и общественных институтов в целях эффективной реализации государственной миграционной политики в Республике Саха (Якутия), участники парламентских слушаний рекомендуют:</w:t>
      </w:r>
    </w:p>
    <w:p w:rsidR="000A42DF" w:rsidRPr="000A42DF" w:rsidRDefault="000A42DF" w:rsidP="000A42DF">
      <w:r w:rsidRPr="000A42DF">
        <w:t xml:space="preserve">1. Государственному Собранию (Ил Тумэн) Республики Саха (Якутия) </w:t>
      </w:r>
      <w:r w:rsidRPr="000A42DF">
        <w:br/>
        <w:t>(П.В.Гоголев) рассмотреть вопрос о внесении в качестве законодательной инициативы:</w:t>
      </w:r>
    </w:p>
    <w:p w:rsidR="00246288" w:rsidRDefault="00246288" w:rsidP="000A42DF"/>
    <w:p w:rsidR="000A42DF" w:rsidRPr="000A42DF" w:rsidRDefault="003204EB" w:rsidP="000A42DF">
      <w:r w:rsidRPr="000A42DF">
        <w:lastRenderedPageBreak/>
        <w:t>проект</w:t>
      </w:r>
      <w:r>
        <w:t>а федерального закона</w:t>
      </w:r>
      <w:r w:rsidRPr="000A42DF">
        <w:t xml:space="preserve"> </w:t>
      </w:r>
      <w:r>
        <w:t>о</w:t>
      </w:r>
      <w:r w:rsidR="000A42DF" w:rsidRPr="000A42DF">
        <w:t xml:space="preserve"> внесении изменения в часть 1 статьи 27 Федерального закона Российской Федерации от 15 августа 1996 года № 114-ФЗ </w:t>
      </w:r>
      <w:r>
        <w:t xml:space="preserve">                            </w:t>
      </w:r>
      <w:r w:rsidR="000A42DF" w:rsidRPr="000A42DF">
        <w:t xml:space="preserve">«О порядке выезда из Российской Федерации и въезда в Российскую Федерацию» в части установления запрета на въезд </w:t>
      </w:r>
      <w:r w:rsidR="006E2F0C" w:rsidRPr="000A42DF">
        <w:t xml:space="preserve">иностранного гражданина </w:t>
      </w:r>
      <w:r w:rsidR="000A42DF" w:rsidRPr="000A42DF">
        <w:t xml:space="preserve">на территорию Российской Федерации сроком на </w:t>
      </w:r>
      <w:r w:rsidR="00FC298A">
        <w:t>пять</w:t>
      </w:r>
      <w:r w:rsidR="000A42DF" w:rsidRPr="000A42DF">
        <w:t xml:space="preserve"> лет со дня вынесения заключения о</w:t>
      </w:r>
      <w:r w:rsidR="006E2F0C">
        <w:t xml:space="preserve"> его</w:t>
      </w:r>
      <w:r w:rsidR="000A42DF" w:rsidRPr="000A42DF">
        <w:t xml:space="preserve"> фиктивной постановке на миграционный учет;</w:t>
      </w:r>
    </w:p>
    <w:p w:rsidR="000A42DF" w:rsidRPr="000A42DF" w:rsidRDefault="003204EB" w:rsidP="000A42DF">
      <w:r>
        <w:t>проекта федерального закона о</w:t>
      </w:r>
      <w:r w:rsidR="000A42DF" w:rsidRPr="000A42DF">
        <w:t xml:space="preserve"> внесении изменений в Кодекс Российской Федерации об административных правонарушениях в части установления дополнительной ответственности иностранных граждан или лиц без гражданства за повторное совершение административных правонарушений, предусмотренных </w:t>
      </w:r>
      <w:r>
        <w:t xml:space="preserve">                    </w:t>
      </w:r>
      <w:r w:rsidR="000A42DF" w:rsidRPr="000A42DF">
        <w:t>главами 11, 12 и 20</w:t>
      </w:r>
      <w:r w:rsidR="00FC298A">
        <w:t xml:space="preserve"> указанного Кодекса</w:t>
      </w:r>
      <w:r w:rsidR="006E2F0C">
        <w:t>.</w:t>
      </w:r>
    </w:p>
    <w:p w:rsidR="000A42DF" w:rsidRPr="000A42DF" w:rsidRDefault="000A42DF" w:rsidP="000A42DF">
      <w:r w:rsidRPr="000A42DF">
        <w:t>2. Правительству Республики Саха (Якутия) (В.В.Солодов):</w:t>
      </w:r>
    </w:p>
    <w:p w:rsidR="000A42DF" w:rsidRPr="000A42DF" w:rsidRDefault="000A42DF" w:rsidP="000A42DF">
      <w:r w:rsidRPr="000A42DF">
        <w:t xml:space="preserve">1) пересмотреть содержательную часть, перечень мероприятий, индикаторы </w:t>
      </w:r>
      <w:r w:rsidRPr="000A42DF">
        <w:br/>
        <w:t xml:space="preserve">и финансирование подпрограмм «Укрепление межэтнических и межрелигиозных отношений в Республике Саха (Якутия)» и «Социальная и культурная адаптация </w:t>
      </w:r>
      <w:r w:rsidRPr="000A42DF">
        <w:br/>
        <w:t>и интеграция мигрантов в Республике Саха (Якутия)» государственной программы Республики Саха (Якутия) «Развитие гражданского общества и гармонизация межэтнических отношений в Республике Саха (Якутия) на 2018–2022 годы»;</w:t>
      </w:r>
    </w:p>
    <w:p w:rsidR="000A42DF" w:rsidRPr="000A42DF" w:rsidRDefault="000A42DF" w:rsidP="000A42DF">
      <w:r w:rsidRPr="000A42DF">
        <w:t>2) рассмотреть возможность установления как основных индикаторов получения государственных и муниципальных преференций для отдельных хозяйствующих субъектов следующих условий: отсутствие задолженности по заработной плате и страховым выплатам в фонды</w:t>
      </w:r>
      <w:r w:rsidR="006E2F0C">
        <w:t>.</w:t>
      </w:r>
    </w:p>
    <w:p w:rsidR="000A42DF" w:rsidRPr="000A42DF" w:rsidRDefault="000A42DF" w:rsidP="000A42DF">
      <w:r w:rsidRPr="000A42DF">
        <w:t xml:space="preserve">3. Министерству предпринимательства, торговли и туризма Республики Саха (Якутия) (И.С.Высоких) </w:t>
      </w:r>
      <w:r>
        <w:t>в с</w:t>
      </w:r>
      <w:r w:rsidRPr="000A42DF">
        <w:t>рок до 1 ноября 2019 года</w:t>
      </w:r>
      <w:r>
        <w:t xml:space="preserve"> </w:t>
      </w:r>
      <w:r w:rsidRPr="000A42DF">
        <w:t>представить Государственному Собранию (Ил Тумэн) Республики Саха (Якутия) информацию по итогам мониторинга правоприменительной практики по исполнению Указа Главы Республики Саха (Якутия) от 27 марта 2019 года № 442 «Об установлении на 2019 год запрета на привлечение хозяйствующими субъектами, осуществляющими деятельность на территории Республики Саха (Якутия), иностранных граждан, осуществляющих трудовую деятельность на основании патентов, по отдельным видам экономической деятельности».</w:t>
      </w:r>
    </w:p>
    <w:p w:rsidR="000A42DF" w:rsidRPr="000A42DF" w:rsidRDefault="000A42DF" w:rsidP="000A42DF">
      <w:r w:rsidRPr="000A42DF">
        <w:t>4. Министерству внутренних дел по Республике Саха (Якутия) (В.Н.Прокопенко):</w:t>
      </w:r>
    </w:p>
    <w:p w:rsidR="000A42DF" w:rsidRPr="000A42DF" w:rsidRDefault="000A42DF" w:rsidP="000A42DF">
      <w:r w:rsidRPr="000A42DF">
        <w:t xml:space="preserve">1) подготовить стратегию (план работы) правоохранительных органов в части обеспечения законности в сфере предпринимательской деятельности, особое внимание обратить на сроки реагирования по заявлениям, обеспечить повышение квалификации </w:t>
      </w:r>
      <w:r w:rsidRPr="000A42DF">
        <w:lastRenderedPageBreak/>
        <w:t xml:space="preserve">участковых уполномоченных по вопросам реагирования на заявления, методике проведения проверок (по нелегальным объектам); </w:t>
      </w:r>
    </w:p>
    <w:p w:rsidR="000A42DF" w:rsidRPr="000A42DF" w:rsidRDefault="000A42DF" w:rsidP="000A42DF">
      <w:r w:rsidRPr="000A42DF">
        <w:t>2) усилить:</w:t>
      </w:r>
    </w:p>
    <w:p w:rsidR="000A42DF" w:rsidRPr="000A42DF" w:rsidRDefault="000A42DF" w:rsidP="000A42DF">
      <w:r w:rsidRPr="000A42DF">
        <w:t>работу по выявлению нелегальной трудовой и предпринимательской деятельности, контролю за лицами, ранее привлекавшимися к административной или уголовной ответственности за нарушение законности в сфере предпринимательской деятельности и ежеквартально предоставлять соответствующую информацию в Государственное Собрание (Ил Тумэн) Республики Саха (Якутия);</w:t>
      </w:r>
    </w:p>
    <w:p w:rsidR="000A42DF" w:rsidRPr="000A42DF" w:rsidRDefault="000A42DF" w:rsidP="000A42DF">
      <w:r w:rsidRPr="000A42DF">
        <w:t>контроль за пребыванием и проживанием иностранных граждан и лиц без гражданства в Российской Федерации и трудовой деятельностью иностранных работников;</w:t>
      </w:r>
    </w:p>
    <w:p w:rsidR="000A42DF" w:rsidRPr="000A42DF" w:rsidRDefault="000A42DF" w:rsidP="000A42DF">
      <w:r w:rsidRPr="000A42DF">
        <w:t>3) внести предложения в адрес Государственного Собрания (Ил Тумэн) Республики Саха (Якутия) по ужесточению административного наказания за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н</w:t>
      </w:r>
      <w:r w:rsidRPr="000A42DF">
        <w:rPr>
          <w:bCs/>
        </w:rPr>
        <w:t xml:space="preserve">езаконное осуществление иностранным гражданином или лицом без гражданства трудовой деятельности </w:t>
      </w:r>
      <w:r w:rsidRPr="000A42DF">
        <w:rPr>
          <w:bCs/>
        </w:rPr>
        <w:br/>
        <w:t>в Российской Федерации, за</w:t>
      </w:r>
      <w:r w:rsidRPr="000A42DF">
        <w:t xml:space="preserve"> привлечение к трудовой деятельности в Российской Федерации иностранного гражданина или лица без гражданства при отсутствии у этого иностранного гражданина или лица без гражданства разрешения на работу либо патента, а также за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для  разработки проекта федерального закона и внесения его в каче</w:t>
      </w:r>
      <w:r w:rsidR="006E2F0C">
        <w:t>стве законодательной инициативы.</w:t>
      </w:r>
    </w:p>
    <w:p w:rsidR="000A42DF" w:rsidRPr="000A42DF" w:rsidRDefault="000A42DF" w:rsidP="000A42DF">
      <w:r w:rsidRPr="000A42DF">
        <w:t>5. Северо-Восточному линейному управлению Министерства внутренних дел Российской Федерации на транспорте (А.С.Горбунов) разработать комплекс мер, направленных на усиление контроля за въездом иностранных граждан и лиц без гражданства в Российскую Федерацию, в связи с организацией регулярных пассажирских перевозок по железнодорожной линии Беркакит – Алдан – Томмот – Нижний Бестях</w:t>
      </w:r>
      <w:r w:rsidR="006E2F0C">
        <w:t>.</w:t>
      </w:r>
    </w:p>
    <w:p w:rsidR="000A42DF" w:rsidRPr="000A42DF" w:rsidRDefault="000A42DF" w:rsidP="000A42DF">
      <w:pPr>
        <w:rPr>
          <w:iCs/>
        </w:rPr>
      </w:pPr>
      <w:r w:rsidRPr="000A42DF">
        <w:rPr>
          <w:iCs/>
        </w:rPr>
        <w:t xml:space="preserve">6. Органам местного самоуправления муниципальных образований Республики Саха (Якутия) </w:t>
      </w:r>
      <w:r w:rsidRPr="000A42DF">
        <w:t>усилить работу по созданию условий для реализации мер, направленных на укрепление межнационального и межконфессионального согласия, социальную и культурную адаптацию мигрантов, профилактику межнационал</w:t>
      </w:r>
      <w:r w:rsidR="006E2F0C">
        <w:t>ьных (межэтнических) конфликтов.</w:t>
      </w:r>
    </w:p>
    <w:p w:rsidR="000A42DF" w:rsidRPr="000A42DF" w:rsidRDefault="000A42DF" w:rsidP="000A42DF">
      <w:r w:rsidRPr="000A42DF">
        <w:lastRenderedPageBreak/>
        <w:t>7. Межведомственной комиссии по вопросам реализации миграционной политики Российской Федерации в Республике Саха (Якутия) усилить работу:</w:t>
      </w:r>
    </w:p>
    <w:p w:rsidR="000A42DF" w:rsidRPr="000A42DF" w:rsidRDefault="000A42DF" w:rsidP="000A42DF">
      <w:r w:rsidRPr="000A42DF">
        <w:t>по мониторингу, анализу и прогнозированию миграционной ситуации на территории Республики Саха (Якутия);</w:t>
      </w:r>
    </w:p>
    <w:p w:rsidR="00DE4646" w:rsidRDefault="000A42DF">
      <w:r w:rsidRPr="000A42DF">
        <w:t>по рассмотрению вопросов, связанных с соблюдением на территории Республики Саха (Якутия) требований федерального законодательства в сфере миграционной политики.</w:t>
      </w:r>
    </w:p>
    <w:p w:rsidR="00246288" w:rsidRDefault="00246288"/>
    <w:sectPr w:rsidR="00246288" w:rsidSect="000A42D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D8" w:rsidRDefault="001722D8" w:rsidP="000A42DF">
      <w:pPr>
        <w:spacing w:line="240" w:lineRule="auto"/>
      </w:pPr>
      <w:r>
        <w:separator/>
      </w:r>
    </w:p>
  </w:endnote>
  <w:endnote w:type="continuationSeparator" w:id="0">
    <w:p w:rsidR="001722D8" w:rsidRDefault="001722D8" w:rsidP="000A4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D8" w:rsidRDefault="001722D8" w:rsidP="000A42DF">
      <w:pPr>
        <w:spacing w:line="240" w:lineRule="auto"/>
      </w:pPr>
      <w:r>
        <w:separator/>
      </w:r>
    </w:p>
  </w:footnote>
  <w:footnote w:type="continuationSeparator" w:id="0">
    <w:p w:rsidR="001722D8" w:rsidRDefault="001722D8" w:rsidP="000A42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DF" w:rsidRDefault="000A42DF" w:rsidP="00FC298A">
    <w:pPr>
      <w:pStyle w:val="a4"/>
      <w:spacing w:line="240" w:lineRule="auto"/>
      <w:ind w:firstLine="0"/>
      <w:jc w:val="center"/>
    </w:pPr>
    <w:r>
      <w:fldChar w:fldCharType="begin"/>
    </w:r>
    <w:r>
      <w:instrText>PAGE   \* MERGEFORMAT</w:instrText>
    </w:r>
    <w:r>
      <w:fldChar w:fldCharType="separate"/>
    </w:r>
    <w:r w:rsidR="00F6380B">
      <w:rPr>
        <w:noProof/>
      </w:rPr>
      <w:t>3</w:t>
    </w:r>
    <w:r>
      <w:fldChar w:fldCharType="end"/>
    </w:r>
  </w:p>
  <w:p w:rsidR="000A42DF" w:rsidRDefault="000A42DF" w:rsidP="00FC298A">
    <w:pPr>
      <w:pStyle w:val="a4"/>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2DF"/>
    <w:rsid w:val="00076A7A"/>
    <w:rsid w:val="000A42DF"/>
    <w:rsid w:val="00124558"/>
    <w:rsid w:val="001722D8"/>
    <w:rsid w:val="00180F26"/>
    <w:rsid w:val="001B2A23"/>
    <w:rsid w:val="00246288"/>
    <w:rsid w:val="003204EB"/>
    <w:rsid w:val="003448E9"/>
    <w:rsid w:val="004654D2"/>
    <w:rsid w:val="004A59D6"/>
    <w:rsid w:val="00593629"/>
    <w:rsid w:val="006E2F0C"/>
    <w:rsid w:val="008A1C85"/>
    <w:rsid w:val="008B6F61"/>
    <w:rsid w:val="008E07B6"/>
    <w:rsid w:val="009F1294"/>
    <w:rsid w:val="00BA11F4"/>
    <w:rsid w:val="00BF4AB3"/>
    <w:rsid w:val="00DE4646"/>
    <w:rsid w:val="00F6380B"/>
    <w:rsid w:val="00FC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line="360" w:lineRule="auto"/>
      <w:ind w:firstLine="709"/>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A42DF"/>
    <w:rPr>
      <w:color w:val="0000FF"/>
      <w:u w:val="single"/>
    </w:rPr>
  </w:style>
  <w:style w:type="paragraph" w:styleId="a4">
    <w:name w:val="header"/>
    <w:basedOn w:val="a"/>
    <w:link w:val="a5"/>
    <w:uiPriority w:val="99"/>
    <w:unhideWhenUsed/>
    <w:rsid w:val="000A42DF"/>
    <w:pPr>
      <w:tabs>
        <w:tab w:val="center" w:pos="4677"/>
        <w:tab w:val="right" w:pos="9355"/>
      </w:tabs>
    </w:pPr>
  </w:style>
  <w:style w:type="character" w:customStyle="1" w:styleId="a5">
    <w:name w:val="Верхний колонтитул Знак"/>
    <w:link w:val="a4"/>
    <w:uiPriority w:val="99"/>
    <w:rsid w:val="000A42DF"/>
    <w:rPr>
      <w:rFonts w:ascii="Times New Roman" w:hAnsi="Times New Roman"/>
      <w:sz w:val="24"/>
      <w:szCs w:val="22"/>
      <w:lang w:eastAsia="en-US"/>
    </w:rPr>
  </w:style>
  <w:style w:type="paragraph" w:styleId="a6">
    <w:name w:val="footer"/>
    <w:basedOn w:val="a"/>
    <w:link w:val="a7"/>
    <w:uiPriority w:val="99"/>
    <w:unhideWhenUsed/>
    <w:rsid w:val="000A42DF"/>
    <w:pPr>
      <w:tabs>
        <w:tab w:val="center" w:pos="4677"/>
        <w:tab w:val="right" w:pos="9355"/>
      </w:tabs>
    </w:pPr>
  </w:style>
  <w:style w:type="character" w:customStyle="1" w:styleId="a7">
    <w:name w:val="Нижний колонтитул Знак"/>
    <w:link w:val="a6"/>
    <w:uiPriority w:val="99"/>
    <w:rsid w:val="000A42DF"/>
    <w:rPr>
      <w:rFonts w:ascii="Times New Roman" w:hAnsi="Times New Roman"/>
      <w:sz w:val="24"/>
      <w:szCs w:val="22"/>
      <w:lang w:eastAsia="en-US"/>
    </w:rPr>
  </w:style>
  <w:style w:type="paragraph" w:styleId="a8">
    <w:name w:val="Balloon Text"/>
    <w:basedOn w:val="a"/>
    <w:link w:val="a9"/>
    <w:uiPriority w:val="99"/>
    <w:semiHidden/>
    <w:unhideWhenUsed/>
    <w:rsid w:val="00593629"/>
    <w:pPr>
      <w:spacing w:line="240" w:lineRule="auto"/>
    </w:pPr>
    <w:rPr>
      <w:rFonts w:ascii="Tahoma" w:hAnsi="Tahoma" w:cs="Tahoma"/>
      <w:sz w:val="16"/>
      <w:szCs w:val="16"/>
    </w:rPr>
  </w:style>
  <w:style w:type="character" w:customStyle="1" w:styleId="a9">
    <w:name w:val="Текст выноски Знак"/>
    <w:link w:val="a8"/>
    <w:uiPriority w:val="99"/>
    <w:semiHidden/>
    <w:rsid w:val="005936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2186</Words>
  <Characters>12463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9</cp:revision>
  <cp:lastPrinted>2019-05-06T01:08:00Z</cp:lastPrinted>
  <dcterms:created xsi:type="dcterms:W3CDTF">2019-04-24T05:25:00Z</dcterms:created>
  <dcterms:modified xsi:type="dcterms:W3CDTF">2019-05-06T01:09:00Z</dcterms:modified>
</cp:coreProperties>
</file>