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641E69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074049">
      <w:pPr>
        <w:spacing w:line="360" w:lineRule="auto"/>
        <w:ind w:firstLine="709"/>
        <w:jc w:val="both"/>
      </w:pPr>
    </w:p>
    <w:p w:rsidR="007B68F8" w:rsidRDefault="007B68F8" w:rsidP="00074049">
      <w:pPr>
        <w:spacing w:line="360" w:lineRule="auto"/>
        <w:ind w:firstLine="709"/>
        <w:jc w:val="both"/>
      </w:pPr>
    </w:p>
    <w:p w:rsidR="00806824" w:rsidRDefault="007F443C" w:rsidP="00074049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 xml:space="preserve">О проекте федерального закона № </w:t>
      </w:r>
      <w:r w:rsidR="00806824" w:rsidRPr="00806824">
        <w:rPr>
          <w:b/>
          <w:bCs/>
          <w:smallCaps/>
        </w:rPr>
        <w:t xml:space="preserve">640081-7 «О внесении изменения </w:t>
      </w:r>
    </w:p>
    <w:p w:rsidR="00806824" w:rsidRDefault="00806824" w:rsidP="00074049">
      <w:pPr>
        <w:spacing w:line="360" w:lineRule="auto"/>
        <w:jc w:val="center"/>
        <w:rPr>
          <w:b/>
          <w:bCs/>
          <w:smallCaps/>
        </w:rPr>
      </w:pPr>
      <w:r w:rsidRPr="00806824">
        <w:rPr>
          <w:b/>
          <w:bCs/>
          <w:smallCaps/>
        </w:rPr>
        <w:t>в Семейный кодекс Российской Федерации в части уточнения прав детей, находящихся под опекой или попечительством» (в части установления минимального размера денежных средств, выплачиваемых ежемесячно</w:t>
      </w:r>
    </w:p>
    <w:p w:rsidR="00074049" w:rsidRPr="00A24BA1" w:rsidRDefault="00806824" w:rsidP="00074049">
      <w:pPr>
        <w:spacing w:line="360" w:lineRule="auto"/>
        <w:jc w:val="center"/>
        <w:rPr>
          <w:b/>
          <w:bCs/>
          <w:smallCaps/>
        </w:rPr>
      </w:pPr>
      <w:r w:rsidRPr="00806824">
        <w:rPr>
          <w:b/>
          <w:bCs/>
          <w:smallCaps/>
        </w:rPr>
        <w:t xml:space="preserve"> на содержание ребенка, находящегося под опекой (попечительством) 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         </w:t>
      </w:r>
      <w:r w:rsidRPr="00D71F31">
        <w:rPr>
          <w:i/>
        </w:rPr>
        <w:t>п о с т а н о в л я е т:</w:t>
      </w:r>
    </w:p>
    <w:p w:rsidR="00074049" w:rsidRDefault="00074049" w:rsidP="00074049">
      <w:pPr>
        <w:spacing w:line="360" w:lineRule="auto"/>
        <w:ind w:firstLine="709"/>
        <w:jc w:val="both"/>
      </w:pPr>
      <w:r>
        <w:t xml:space="preserve">1. </w:t>
      </w:r>
      <w:r w:rsidR="007F443C">
        <w:t xml:space="preserve">Поддержать проект федерального закона № </w:t>
      </w:r>
      <w:r w:rsidR="00806824" w:rsidRPr="00806824">
        <w:t>640081-7 «О внесении изменения в Семейный кодекс Российской Федерации</w:t>
      </w:r>
      <w:bookmarkStart w:id="0" w:name="_GoBack"/>
      <w:bookmarkEnd w:id="0"/>
      <w:r w:rsidR="00806824" w:rsidRPr="00806824">
        <w:t xml:space="preserve"> в части уточнения прав детей, находящихся под опекой или попечительством» (в части установления минимального размера денежных средств, выплачиваемых ежемесячно на содержание ребенка, находящегося под опекой (попечительством)</w:t>
      </w:r>
      <w:r w:rsidR="00806824">
        <w:t>, внесенный депутатами</w:t>
      </w:r>
      <w:r w:rsidR="00806824" w:rsidRPr="00806824">
        <w:t xml:space="preserve"> Государственной Думы </w:t>
      </w:r>
      <w:proofErr w:type="spellStart"/>
      <w:r w:rsidR="00806824" w:rsidRPr="00806824">
        <w:t>Ю.Г.Волков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С.А.Вострецов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Р.А.Баталов</w:t>
      </w:r>
      <w:r w:rsidR="00806824">
        <w:t>ой</w:t>
      </w:r>
      <w:proofErr w:type="spellEnd"/>
      <w:r w:rsidR="00806824" w:rsidRPr="00806824">
        <w:t xml:space="preserve">, </w:t>
      </w:r>
      <w:proofErr w:type="spellStart"/>
      <w:r w:rsidR="00806824" w:rsidRPr="00806824">
        <w:t>В.И.Афонски</w:t>
      </w:r>
      <w:r w:rsidR="00806824">
        <w:t>м</w:t>
      </w:r>
      <w:proofErr w:type="spellEnd"/>
      <w:r w:rsidR="00806824" w:rsidRPr="00806824">
        <w:t xml:space="preserve">, </w:t>
      </w:r>
      <w:proofErr w:type="spellStart"/>
      <w:r w:rsidR="00806824" w:rsidRPr="00806824">
        <w:t>Е.Б.Шулепов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А.И.Петров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С.В.Чижов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Д.А.Белик</w:t>
      </w:r>
      <w:r w:rsidR="00806824">
        <w:t>ом</w:t>
      </w:r>
      <w:proofErr w:type="spellEnd"/>
      <w:r w:rsidR="00806824" w:rsidRPr="00806824">
        <w:t xml:space="preserve">, </w:t>
      </w:r>
      <w:proofErr w:type="spellStart"/>
      <w:r w:rsidR="00806824" w:rsidRPr="00806824">
        <w:t>В.Н.Карамышев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М.С.Гаджиев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П.И.Пимашков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М.Т.Гаджиев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В.П.Водолацки</w:t>
      </w:r>
      <w:r w:rsidR="00806824">
        <w:t>м</w:t>
      </w:r>
      <w:proofErr w:type="spellEnd"/>
      <w:r w:rsidR="00806824" w:rsidRPr="00806824">
        <w:t xml:space="preserve">, </w:t>
      </w:r>
      <w:proofErr w:type="spellStart"/>
      <w:r w:rsidR="00806824" w:rsidRPr="00806824">
        <w:t>Л.А.Огул</w:t>
      </w:r>
      <w:r w:rsidR="00806824">
        <w:t>ем</w:t>
      </w:r>
      <w:proofErr w:type="spellEnd"/>
      <w:r w:rsidR="00806824" w:rsidRPr="00806824">
        <w:t xml:space="preserve">, </w:t>
      </w:r>
      <w:proofErr w:type="spellStart"/>
      <w:r w:rsidR="00806824" w:rsidRPr="00806824">
        <w:t>М.М.Бариев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А.Ф.Тихомиров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А.В.Жарков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И.Х.Зиннуров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А.Л.Сидоров</w:t>
      </w:r>
      <w:r w:rsidR="00806824">
        <w:t>ым</w:t>
      </w:r>
      <w:proofErr w:type="spellEnd"/>
      <w:r w:rsidR="00806824" w:rsidRPr="00806824">
        <w:t xml:space="preserve">, </w:t>
      </w:r>
      <w:proofErr w:type="spellStart"/>
      <w:r w:rsidR="00806824" w:rsidRPr="00806824">
        <w:t>Г.И.Данчиков</w:t>
      </w:r>
      <w:r w:rsidR="00806824">
        <w:t>ой</w:t>
      </w:r>
      <w:proofErr w:type="spellEnd"/>
      <w:r w:rsidR="00806824" w:rsidRPr="00806824">
        <w:t xml:space="preserve">, </w:t>
      </w:r>
      <w:proofErr w:type="spellStart"/>
      <w:r w:rsidR="00806824" w:rsidRPr="00806824">
        <w:t>М.П.Беспалов</w:t>
      </w:r>
      <w:r w:rsidR="00806824">
        <w:t>ой</w:t>
      </w:r>
      <w:proofErr w:type="spellEnd"/>
      <w:r w:rsidR="00806824" w:rsidRPr="00806824">
        <w:t xml:space="preserve">, </w:t>
      </w:r>
      <w:proofErr w:type="spellStart"/>
      <w:r w:rsidR="00806824" w:rsidRPr="00806824">
        <w:t>А.Б.Выборны</w:t>
      </w:r>
      <w:r w:rsidR="00806824">
        <w:t>м</w:t>
      </w:r>
      <w:proofErr w:type="spellEnd"/>
      <w:r w:rsidR="00806824" w:rsidRPr="00806824">
        <w:t xml:space="preserve">, </w:t>
      </w:r>
      <w:proofErr w:type="spellStart"/>
      <w:r w:rsidR="00806824" w:rsidRPr="00806824">
        <w:t>Е.А.Вторыгин</w:t>
      </w:r>
      <w:r w:rsidR="00806824">
        <w:t>ой</w:t>
      </w:r>
      <w:proofErr w:type="spellEnd"/>
      <w:r w:rsidR="00806824" w:rsidRPr="00806824">
        <w:t xml:space="preserve">, </w:t>
      </w:r>
      <w:proofErr w:type="spellStart"/>
      <w:r w:rsidR="00806824" w:rsidRPr="00806824">
        <w:t>Н.Д.Боев</w:t>
      </w:r>
      <w:r w:rsidR="00806824">
        <w:t>ой</w:t>
      </w:r>
      <w:proofErr w:type="spellEnd"/>
      <w:r w:rsidR="00806824" w:rsidRPr="00806824">
        <w:t xml:space="preserve">, </w:t>
      </w:r>
      <w:proofErr w:type="spellStart"/>
      <w:r w:rsidR="00806824" w:rsidRPr="00806824">
        <w:t>Ю.Н.Швыткин</w:t>
      </w:r>
      <w:r w:rsidR="00806824">
        <w:t>ым</w:t>
      </w:r>
      <w:proofErr w:type="spellEnd"/>
      <w:r w:rsidR="00806824">
        <w:t>.</w:t>
      </w:r>
    </w:p>
    <w:p w:rsidR="00074049" w:rsidRPr="00993EA5" w:rsidRDefault="00074049" w:rsidP="00074049">
      <w:pPr>
        <w:spacing w:line="360" w:lineRule="auto"/>
        <w:ind w:firstLine="709"/>
        <w:jc w:val="both"/>
      </w:pPr>
      <w:r>
        <w:t>2</w:t>
      </w:r>
      <w:r w:rsidRPr="00993EA5">
        <w:t xml:space="preserve">. </w:t>
      </w:r>
      <w:r w:rsidR="007F443C">
        <w:t>Направить настоящее постановление в Комитет Государственной Думы Федерального Собрания Российской Федерации по</w:t>
      </w:r>
      <w:r w:rsidR="00806824">
        <w:t xml:space="preserve"> вопросам семьи, женщин и детей.</w:t>
      </w:r>
    </w:p>
    <w:p w:rsidR="00074049" w:rsidRDefault="00074049" w:rsidP="00074049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074049" w:rsidRDefault="00074049" w:rsidP="00074049">
      <w:pPr>
        <w:spacing w:line="360" w:lineRule="auto"/>
        <w:ind w:firstLine="709"/>
        <w:jc w:val="both"/>
      </w:pPr>
    </w:p>
    <w:p w:rsidR="00074049" w:rsidRDefault="00074049" w:rsidP="00074049">
      <w:pPr>
        <w:spacing w:line="360" w:lineRule="auto"/>
        <w:ind w:firstLine="709"/>
        <w:jc w:val="both"/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>Председатель Государственного Собрания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r w:rsidRPr="00D71F31">
        <w:rPr>
          <w:i/>
        </w:rPr>
        <w:t xml:space="preserve">   (Ил </w:t>
      </w:r>
      <w:proofErr w:type="spellStart"/>
      <w:r w:rsidRPr="00D71F31">
        <w:rPr>
          <w:i/>
        </w:rPr>
        <w:t>Тумэн</w:t>
      </w:r>
      <w:proofErr w:type="spellEnd"/>
      <w:r w:rsidRPr="00D71F31">
        <w:rPr>
          <w:i/>
        </w:rPr>
        <w:t>)</w:t>
      </w:r>
      <w:r>
        <w:rPr>
          <w:i/>
        </w:rPr>
        <w:t xml:space="preserve"> Республики Саха (Якутия)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П.ГОГОЛЕВ</w:t>
      </w: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</w:p>
    <w:p w:rsidR="00074049" w:rsidRPr="00D71F31" w:rsidRDefault="00074049" w:rsidP="00074049">
      <w:pPr>
        <w:spacing w:line="360" w:lineRule="auto"/>
        <w:ind w:firstLine="709"/>
        <w:jc w:val="both"/>
        <w:rPr>
          <w:i/>
        </w:rPr>
      </w:pPr>
      <w:proofErr w:type="spellStart"/>
      <w:r w:rsidRPr="00D71F31">
        <w:rPr>
          <w:i/>
        </w:rPr>
        <w:t>г.Якутск</w:t>
      </w:r>
      <w:proofErr w:type="spellEnd"/>
      <w:r w:rsidRPr="00D71F31">
        <w:rPr>
          <w:i/>
        </w:rPr>
        <w:t xml:space="preserve">, </w:t>
      </w:r>
      <w:r w:rsidR="00B5281C">
        <w:rPr>
          <w:i/>
        </w:rPr>
        <w:t>21 марта 2019 года</w:t>
      </w:r>
    </w:p>
    <w:p w:rsidR="00074049" w:rsidRDefault="00074049" w:rsidP="00074049">
      <w:pPr>
        <w:spacing w:line="360" w:lineRule="auto"/>
        <w:ind w:firstLine="709"/>
        <w:jc w:val="both"/>
      </w:pPr>
      <w:r>
        <w:rPr>
          <w:i/>
        </w:rPr>
        <w:t xml:space="preserve"> </w:t>
      </w:r>
      <w:r w:rsidR="007F443C">
        <w:rPr>
          <w:i/>
        </w:rPr>
        <w:tab/>
      </w:r>
      <w:r>
        <w:rPr>
          <w:i/>
        </w:rPr>
        <w:t xml:space="preserve">   ГС № </w:t>
      </w:r>
      <w:r w:rsidR="00B6103D">
        <w:rPr>
          <w:i/>
        </w:rPr>
        <w:t>140</w:t>
      </w:r>
      <w:r w:rsidRPr="00D71F31">
        <w:rPr>
          <w:i/>
        </w:rPr>
        <w:t>-</w:t>
      </w:r>
      <w:r w:rsidRPr="00D71F31">
        <w:rPr>
          <w:i/>
          <w:lang w:val="en-US"/>
        </w:rPr>
        <w:t>V</w:t>
      </w:r>
      <w:r>
        <w:rPr>
          <w:i/>
          <w:lang w:val="en-US"/>
        </w:rPr>
        <w:t>I</w:t>
      </w:r>
    </w:p>
    <w:sectPr w:rsidR="00074049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06824"/>
    <w:rsid w:val="0003475D"/>
    <w:rsid w:val="00067523"/>
    <w:rsid w:val="00074049"/>
    <w:rsid w:val="001369BA"/>
    <w:rsid w:val="001D73C2"/>
    <w:rsid w:val="0026222D"/>
    <w:rsid w:val="004C7741"/>
    <w:rsid w:val="004C7798"/>
    <w:rsid w:val="005A1EBF"/>
    <w:rsid w:val="00637FFD"/>
    <w:rsid w:val="00641E69"/>
    <w:rsid w:val="0070788D"/>
    <w:rsid w:val="007B68F8"/>
    <w:rsid w:val="007F443C"/>
    <w:rsid w:val="00806824"/>
    <w:rsid w:val="008209F0"/>
    <w:rsid w:val="00A237B1"/>
    <w:rsid w:val="00A80E88"/>
    <w:rsid w:val="00B5281C"/>
    <w:rsid w:val="00B6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60;&#104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пост-ФЗ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3</cp:revision>
  <cp:lastPrinted>2012-02-14T08:13:00Z</cp:lastPrinted>
  <dcterms:created xsi:type="dcterms:W3CDTF">2019-03-20T02:28:00Z</dcterms:created>
  <dcterms:modified xsi:type="dcterms:W3CDTF">2019-03-22T06:24:00Z</dcterms:modified>
</cp:coreProperties>
</file>